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44" w:rsidRPr="008A3508" w:rsidRDefault="00B06B1E" w:rsidP="008A350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</w:t>
      </w:r>
      <w:r w:rsidR="00DF3544"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ИРКУТСКАЯ ОБЛАСТЬ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Тулунский район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Будаговского сельского поселения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DF3544" w:rsidRPr="00DF3544" w:rsidRDefault="00DF3544" w:rsidP="00DF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proofErr w:type="gramStart"/>
      <w:r w:rsid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июля </w:t>
      </w:r>
      <w:r w:rsidR="00BE14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21</w:t>
      </w:r>
      <w:proofErr w:type="gramEnd"/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                                        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</w:t>
      </w:r>
      <w:r w:rsidR="007E3F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1C3E8F" w:rsidRPr="001C3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="008233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-ПГ</w:t>
      </w: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3544" w:rsidRPr="00DF3544" w:rsidRDefault="00DF3544" w:rsidP="00DF35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35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с. Будагово</w:t>
      </w:r>
    </w:p>
    <w:p w:rsidR="00DF3544" w:rsidRPr="00DF3544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44" w:rsidRPr="00A44ED8" w:rsidRDefault="0082330D" w:rsidP="00DF35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DF3544" w:rsidRPr="00A44E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DF3544" w:rsidRPr="00A44ED8" w:rsidRDefault="00A44ED8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Будаговского сельского</w:t>
      </w:r>
      <w:r w:rsidR="00DF3544"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поселения от 08 февраля 2018 года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№ 7-ПГ «Об утверждении муниципальной программы 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>«Формирование современной городской среды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на территории Будаговского сельского поселения</w:t>
      </w:r>
    </w:p>
    <w:p w:rsidR="007E3F58" w:rsidRPr="007E3F5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44ED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2018-2022 годы» </w:t>
      </w:r>
      <w:r w:rsidR="007E3F58"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(с изменениями от 28 августа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2018 года № 28-ПГ, 29 марта 2019 года №12-ПГ,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20 августа 2019 года №27А-ПГ, 29 октября 2019 года №34А-ПГ,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24 декабря 2019 года № 44-ПГ, 30 июня 2020 года №22-ПГ, </w:t>
      </w:r>
    </w:p>
    <w:p w:rsidR="007E3F58" w:rsidRPr="007E3F58" w:rsidRDefault="007E3F58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3F58">
        <w:rPr>
          <w:rFonts w:ascii="Times New Roman" w:eastAsia="Calibri" w:hAnsi="Times New Roman" w:cs="Times New Roman"/>
          <w:b/>
          <w:i/>
          <w:sz w:val="24"/>
          <w:szCs w:val="24"/>
        </w:rPr>
        <w:t>25 декабря 2020 года №37-ПГ)</w:t>
      </w:r>
    </w:p>
    <w:p w:rsidR="00DF3544" w:rsidRPr="00A44ED8" w:rsidRDefault="00DF3544" w:rsidP="007E3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F3544" w:rsidRPr="00A44ED8" w:rsidRDefault="00DF3544" w:rsidP="00DF3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Постановления Правительства Российской Федерации от 30.12.2017 № 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 Будаговского  муниципального образования</w:t>
      </w:r>
    </w:p>
    <w:p w:rsidR="00DF3544" w:rsidRPr="00A44ED8" w:rsidRDefault="00DF3544" w:rsidP="00DF35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544" w:rsidRPr="00A44ED8" w:rsidRDefault="00DF3544" w:rsidP="00DF35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Я Ю:</w:t>
      </w:r>
    </w:p>
    <w:p w:rsidR="00DF3544" w:rsidRPr="00A44ED8" w:rsidRDefault="00DF3544" w:rsidP="00DF35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3544" w:rsidRPr="00A44ED8" w:rsidRDefault="00DF3544" w:rsidP="00606146">
      <w:pPr>
        <w:pStyle w:val="affff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4ED8">
        <w:rPr>
          <w:rFonts w:ascii="Times New Roman" w:eastAsia="Times New Roman" w:hAnsi="Times New Roman"/>
          <w:sz w:val="24"/>
          <w:szCs w:val="24"/>
        </w:rPr>
        <w:t>Внести</w:t>
      </w:r>
      <w:r w:rsidR="008A3508" w:rsidRPr="00A44ED8">
        <w:rPr>
          <w:rFonts w:ascii="Times New Roman" w:eastAsia="Times New Roman" w:hAnsi="Times New Roman"/>
          <w:sz w:val="24"/>
          <w:szCs w:val="24"/>
        </w:rPr>
        <w:t xml:space="preserve"> в постановление администрации </w:t>
      </w:r>
      <w:r w:rsidR="00606146" w:rsidRPr="00A44ED8">
        <w:rPr>
          <w:rFonts w:ascii="Times New Roman" w:eastAsia="Times New Roman" w:hAnsi="Times New Roman"/>
          <w:sz w:val="24"/>
          <w:szCs w:val="24"/>
        </w:rPr>
        <w:t xml:space="preserve">Будаговского 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r w:rsidR="00FE0A5B" w:rsidRPr="00A44ED8">
        <w:rPr>
          <w:rFonts w:ascii="Times New Roman" w:eastAsia="Times New Roman" w:hAnsi="Times New Roman"/>
          <w:sz w:val="24"/>
          <w:szCs w:val="24"/>
        </w:rPr>
        <w:t xml:space="preserve">от 08 февраля 2018 года № 7-ПГ </w:t>
      </w:r>
      <w:r w:rsidRPr="00A44ED8">
        <w:rPr>
          <w:rFonts w:ascii="Times New Roman" w:eastAsia="Times New Roman" w:hAnsi="Times New Roman"/>
          <w:sz w:val="24"/>
          <w:szCs w:val="24"/>
        </w:rPr>
        <w:t>«Об утверждении муниципальной программы «Формирование современной городской среды на территории Будаговского сельского поселения на 2018-2022 годы» (с изменен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иями от 28 августа 2018 года №2</w:t>
      </w:r>
      <w:r w:rsidRPr="00A44ED8">
        <w:rPr>
          <w:rFonts w:ascii="Times New Roman" w:eastAsia="Times New Roman" w:hAnsi="Times New Roman"/>
          <w:sz w:val="24"/>
          <w:szCs w:val="24"/>
        </w:rPr>
        <w:t>8-ПГ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, от 29 марта 2019 года №12-ПГ</w:t>
      </w:r>
      <w:r w:rsidRPr="00A44ED8">
        <w:rPr>
          <w:rFonts w:ascii="Times New Roman" w:eastAsia="Times New Roman" w:hAnsi="Times New Roman"/>
          <w:sz w:val="24"/>
          <w:szCs w:val="24"/>
        </w:rPr>
        <w:t xml:space="preserve">) (далее – постановление) </w:t>
      </w:r>
      <w:r w:rsidR="009548C6" w:rsidRPr="00A44ED8">
        <w:rPr>
          <w:rFonts w:ascii="Times New Roman" w:eastAsia="Times New Roman" w:hAnsi="Times New Roman"/>
          <w:sz w:val="24"/>
          <w:szCs w:val="24"/>
        </w:rPr>
        <w:t>изложив её в новой редакции.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Интернет.</w:t>
      </w:r>
    </w:p>
    <w:p w:rsidR="008A3508" w:rsidRPr="00A44ED8" w:rsidRDefault="008A3508" w:rsidP="008A3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постановления оставляю за собой. </w:t>
      </w: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46" w:rsidRPr="00A44ED8" w:rsidRDefault="00606146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Будаговского</w:t>
      </w:r>
    </w:p>
    <w:p w:rsidR="008A3508" w:rsidRPr="00A44ED8" w:rsidRDefault="008A3508" w:rsidP="00606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И.А.</w:t>
      </w:r>
      <w:r w:rsidR="00606146"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4"/>
          <w:szCs w:val="24"/>
          <w:lang w:eastAsia="ru-RU"/>
        </w:rPr>
        <w:t>Лысенко</w:t>
      </w: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ED8" w:rsidRDefault="00A44ED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4A5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постановлением</w:t>
      </w:r>
    </w:p>
    <w:p w:rsidR="002612B8" w:rsidRDefault="002612B8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Будаговского</w:t>
      </w:r>
    </w:p>
    <w:p w:rsid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«</w:t>
      </w:r>
      <w:r w:rsidR="001C3E8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3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</w:p>
    <w:p w:rsidR="002612B8" w:rsidRPr="002612B8" w:rsidRDefault="00BE14A5" w:rsidP="002612B8">
      <w:pPr>
        <w:spacing w:after="0" w:line="240" w:lineRule="auto"/>
        <w:ind w:left="1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3F5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C3E8F" w:rsidRPr="001C3E8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61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ПГ</w:t>
      </w:r>
    </w:p>
    <w:p w:rsidR="008A3508" w:rsidRDefault="008A3508" w:rsidP="008A3508">
      <w:pPr>
        <w:spacing w:after="0" w:line="240" w:lineRule="auto"/>
        <w:ind w:left="1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2B8" w:rsidRDefault="002612B8" w:rsidP="002612B8">
      <w:pPr>
        <w:spacing w:after="0" w:line="240" w:lineRule="auto"/>
        <w:ind w:left="14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2612B8" w:rsidRDefault="002612B8" w:rsidP="002612B8">
      <w:pPr>
        <w:spacing w:after="0" w:line="240" w:lineRule="auto"/>
        <w:ind w:left="14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</w:p>
    <w:p w:rsidR="008A3508" w:rsidRPr="008A350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МУНИЦИПАЛЬНОЙ ПРОГРАММЫ</w:t>
      </w:r>
    </w:p>
    <w:p w:rsidR="008A3508" w:rsidRPr="008A350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БУДАГОВСКОГО СЕЛЬСКОГО ПОСЕЛЕНИЯ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2612B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РЕГИОНАЛЬНЫЙ ПРОЕКТ</w:t>
      </w:r>
    </w:p>
    <w:p w:rsidR="002612B8" w:rsidRP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комфортной</w:t>
      </w: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городской среды </w:t>
      </w:r>
      <w:r w:rsidR="00BE14A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Иркутской области»</w:t>
      </w:r>
    </w:p>
    <w:p w:rsidR="002612B8" w:rsidRPr="002612B8" w:rsidRDefault="002612B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7E3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Будагово, 20</w:t>
      </w:r>
      <w:r w:rsidR="007E3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2612B8" w:rsidRDefault="002612B8" w:rsidP="002612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44ED8" w:rsidRDefault="00A44ED8" w:rsidP="00A44ED8">
      <w:pPr>
        <w:pStyle w:val="affff7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8A3508" w:rsidRPr="002612B8" w:rsidRDefault="008A3508" w:rsidP="00A44ED8">
      <w:pPr>
        <w:pStyle w:val="affff7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612B8">
        <w:rPr>
          <w:rFonts w:ascii="Times New Roman" w:eastAsia="Times New Roman" w:hAnsi="Times New Roman"/>
          <w:b/>
          <w:sz w:val="28"/>
          <w:szCs w:val="28"/>
        </w:rPr>
        <w:t>Паспорт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  <w:vAlign w:val="center"/>
          </w:tcPr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«Формирование современной городской среды на территории Будаговского сельского поселения на 2018-2024 годы»</w:t>
            </w:r>
          </w:p>
          <w:p w:rsidR="008A3508" w:rsidRPr="00A44ED8" w:rsidRDefault="008A3508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rPr>
          <w:trHeight w:val="433"/>
        </w:trPr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FE0A5B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Будаговского сельского поселения, жители Будаговского сельского поселения. 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подпрограмм не предусмотрено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6946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A44E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C1BDE" w:rsidRPr="00A44ED8" w:rsidRDefault="000C1BDE" w:rsidP="000C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A44E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C1BDE" w:rsidRPr="00A44ED8" w:rsidRDefault="000C1BDE" w:rsidP="000C1BDE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8A3508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жителей многоквартирных домов, принявших трудовое участие в реализации мероприятий, направленных на повышение уровня благоустройства дворовых территорий.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C1BDE" w:rsidRPr="00A44ED8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соглашений, заключенных с собственниками (пользователями) индивидуальных жилых домов и земельных участков,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 годы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2F4252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946" w:type="dxa"/>
            <w:vAlign w:val="center"/>
          </w:tcPr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CE00EA"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2909,</w:t>
            </w:r>
            <w:r w:rsidR="00C76B0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руб.,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2908,316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0C1BDE" w:rsidRPr="00CE00EA" w:rsidRDefault="00CE00EA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57,931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57,003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2020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0,928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2021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2023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2024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0C1BDE" w:rsidRPr="00CE00EA" w:rsidRDefault="00CE00EA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512,571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512,571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2022 год – 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0C1BDE" w:rsidRPr="00CE00EA" w:rsidRDefault="00CE00EA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2338,742 </w:t>
            </w:r>
            <w:r w:rsidR="000C1BDE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2018 год – </w:t>
            </w:r>
            <w:r w:rsidR="008F5880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2019 год – 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655A4D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CE00EA"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,742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0C1BDE" w:rsidRPr="00CE00EA" w:rsidRDefault="000C1BDE" w:rsidP="000C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8A3508" w:rsidRPr="00CE00EA" w:rsidRDefault="000C1BDE" w:rsidP="000C1BDE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Благоустройство объектов недвижимого имущества (включая объекты незавершенного </w:t>
            </w:r>
            <w:r w:rsidR="00EB4F28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строительства) и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8A350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7. РЕГИОНАЛЬНЫЙ ПРОЕКТ</w:t>
            </w:r>
          </w:p>
          <w:p w:rsidR="00BE14A5" w:rsidRPr="00BE14A5" w:rsidRDefault="00BE14A5" w:rsidP="00BE1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</w:pPr>
            <w:r w:rsidRPr="00BE14A5">
              <w:rPr>
                <w:rFonts w:ascii="Times New Roman" w:eastAsia="Times New Roman" w:hAnsi="Times New Roman" w:cs="Times New Roman"/>
                <w:bCs/>
                <w:color w:val="26282F"/>
                <w:lang w:eastAsia="ru-RU"/>
              </w:rPr>
              <w:t>«Формирование комфортной городской среды в Иркутской области»</w:t>
            </w:r>
          </w:p>
          <w:p w:rsidR="00BE14A5" w:rsidRPr="00A44ED8" w:rsidRDefault="00BE14A5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508" w:rsidRPr="008A3508" w:rsidTr="00A44ED8">
        <w:tc>
          <w:tcPr>
            <w:tcW w:w="3085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6" w:type="dxa"/>
            <w:vAlign w:val="center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текущего состояния сферы реализации муниципальной программы, проблемы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ru-RU"/>
        </w:rPr>
        <w:t xml:space="preserve">      Основным стратегическим направлением деятельности администрации Будаговского сельского поселения является обеспечение устойчивого развития территории поселения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EB4F2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Будаговское сельское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поселение состоит из семи населенных пунктов, это с. Будагово с населением -1129 человек, д. Аверьяновка – 79 человек, д. Килим – 890 человек, д. Северный Кадуй – 139 человек, д. Трактово-Курзан – 183 человека, д. Южный Кадуй – 77 человек, п. Ключевой – 72 человека. Таким образом только с. Будагово участвует в программе</w:t>
      </w:r>
      <w:r w:rsidR="00713B98"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«Формирование современной городской среды на территории Будаговского сельского поселения на 2018-2022 годы»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Понятие «благоустройство территории» появилось в действующем законодательстве сравнительно недавно. 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</w:t>
      </w:r>
      <w:proofErr w:type="gramStart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roofErr w:type="gramEnd"/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состав жилого фонда с. Будагово входит один восьми квартирный жилой дом с населением 12 человек, и 709 индивидуальных жилых домов, в которых проживает 1117 человек.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с. Будагово размещаются и общественные территории.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Основными проблемами в области благоустройства дворовой территории и территорий общественного пользования Будаговского муниципального образования является: 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детских, спортивных площадок, зон отдыха;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освещение или полное его отсутствие в отдельных территориях;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недостаточное количество малых архитектурных форм на общественных территориях или их полное отсутствие.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 благоустройства территорий, благоустройство поселения не может носить комплексный характер и эффективно влиять на повышение качества жизни населения.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Поэтому необходимо продолжать целенаправленную работу по благоустройству территорий.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поселения является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проблем благоустройства наиболее посещаемых территорий общего пользования и дворовой территории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8A3508" w:rsidRPr="00A44ED8" w:rsidRDefault="008A3508" w:rsidP="008A3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Применение программного метода позволит поэтапно осуществлять комплексное благоустройство территорий с учетом мнения граждан, а именно: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A3508" w:rsidRPr="00A44ED8" w:rsidRDefault="008A3508" w:rsidP="008A3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сформирует инструменты общественного контроля, за реализацией мероприятий по благоустройству на территории поселения.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общественных территорий для инвалидов и других маломобильных групп населения.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сферы благоустройства в Будаговском сельском поселении показал, что в последние годы не проводилась работа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 благоустройству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территорий общего пользования, нужда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ющихся в благоустройстве до 2024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составит 4 ед. площадью </w:t>
      </w:r>
      <w:r w:rsidR="00713B9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4491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населения, имеющего удобный пешеходный доступ к площадкам и специально оборудованным для отдыха местам общения и проведения досуга, от общей численности населения Будаговского сельского поселения – 50,5%.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 в вопросах благоустройства Будаговского сельского поселения имеется ряд проблем: низкий уровень экономической привлекательности территории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Существуют территории, требующие комплексного благоустройства, включающего в себя ремонт, установку детского оборудования, элементов малых архитектурных форм, устройство пешеходных дорожек, элементов озеленения (клумбы, насаждения).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поселении имеются территории общего пользования (центральные улицы, площади)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2F4252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установку тротуаров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освещения территорий общего пользования;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скамеек;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установку урн для мусора;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- озеленение территорий общего пользования.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одна из проблем благоустройства территорий поселения – это негативное, небрежное отношение жителей к элементам благоустройства, низкий уровень культуры поведения в общественных местах, на улицах.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текущих показателях (индикаторах) состояния благоустройства в Будаговском сельском поселении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период, составляющий не менее 3 лет, предшествующих году начала реализации муниципальной программы, представлены в табл. 1.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Табл. 1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текущих показателях (индикатора) состояния благоустройства в Будаговском сельском поселении</w:t>
      </w:r>
    </w:p>
    <w:p w:rsidR="008A3508" w:rsidRPr="008A3508" w:rsidRDefault="008A3508" w:rsidP="00A44E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490" w:type="dxa"/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1134"/>
        <w:gridCol w:w="1134"/>
        <w:gridCol w:w="1276"/>
        <w:gridCol w:w="1134"/>
        <w:gridCol w:w="1134"/>
      </w:tblGrid>
      <w:tr w:rsidR="008A3508" w:rsidRPr="008A3508" w:rsidTr="00A44ED8">
        <w:tc>
          <w:tcPr>
            <w:tcW w:w="567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11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по МО</w:t>
            </w:r>
          </w:p>
        </w:tc>
        <w:tc>
          <w:tcPr>
            <w:tcW w:w="3544" w:type="dxa"/>
            <w:gridSpan w:val="3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Значения показателей по годам</w:t>
            </w:r>
          </w:p>
        </w:tc>
      </w:tr>
      <w:tr w:rsidR="008A3508" w:rsidRPr="008A3508" w:rsidTr="00A44ED8">
        <w:tc>
          <w:tcPr>
            <w:tcW w:w="567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2015 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4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2017 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134" w:type="dxa"/>
            <w:vAlign w:val="center"/>
          </w:tcPr>
          <w:p w:rsidR="00E5574E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ед./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4481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4/</w:t>
            </w:r>
            <w:r w:rsidR="00E5574E"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4491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EB4F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A3508" w:rsidRPr="008A3508" w:rsidTr="00A44ED8">
        <w:tc>
          <w:tcPr>
            <w:tcW w:w="567" w:type="dxa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11" w:type="dxa"/>
          </w:tcPr>
          <w:p w:rsidR="008A3508" w:rsidRPr="00A44ED8" w:rsidRDefault="008A3508" w:rsidP="008A350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жителей многоквартирных домов, принявших участие в реализации </w:t>
            </w: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мероприятий, направленных на повышение уровня благоустройства дворовых территорий.</w:t>
            </w:r>
          </w:p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A3508" w:rsidRPr="00A44ED8" w:rsidRDefault="008A350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A3508" w:rsidRPr="00A44ED8" w:rsidRDefault="00EB4F28" w:rsidP="008A35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2" w:rsidRPr="00A44ED8" w:rsidRDefault="00E77222" w:rsidP="00E77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E77222" w:rsidRPr="00A44ED8" w:rsidRDefault="00E77222" w:rsidP="00E7722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соответствии с указом Президента Российской Федерации от </w:t>
      </w: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E77222" w:rsidRPr="00A44ED8" w:rsidRDefault="00E77222" w:rsidP="00E7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</w:t>
      </w:r>
      <w:proofErr w:type="spellStart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>Болотовым</w:t>
      </w:r>
      <w:proofErr w:type="spellEnd"/>
      <w:r w:rsidRPr="00A44ED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14 декабря 2018 года.»;</w:t>
      </w:r>
    </w:p>
    <w:p w:rsidR="008A3508" w:rsidRPr="00A44ED8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муниципальной программы: повышение качества и комфорта городской среды на территории</w:t>
      </w:r>
      <w:r w:rsidR="004B5A3B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Будаговского сельского поселения.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достижения поставленной цели необходимо решить следующие задачи: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3. Повышение уровня б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A44ED8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A44E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A44ED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4B5A3B" w:rsidRPr="00A44ED8" w:rsidRDefault="008A3508" w:rsidP="00EB4F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показателях (индикаторах) муниципальной прог</w:t>
      </w:r>
      <w:r w:rsidR="00EB4F28" w:rsidRPr="00A44ED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раммы представлены в таблице 2.</w:t>
      </w:r>
    </w:p>
    <w:p w:rsidR="004B5A3B" w:rsidRPr="008A3508" w:rsidRDefault="004B5A3B" w:rsidP="008A35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sectPr w:rsidR="004B5A3B" w:rsidRPr="008A3508" w:rsidSect="00A44E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B5A3B" w:rsidRPr="001F54C4" w:rsidRDefault="004B5A3B" w:rsidP="004B5A3B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</w:pPr>
      <w:r w:rsidRPr="001F54C4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lastRenderedPageBreak/>
        <w:t>Табл. 2</w:t>
      </w:r>
    </w:p>
    <w:p w:rsidR="002F4252" w:rsidRPr="00A44ED8" w:rsidRDefault="00713B98" w:rsidP="004B5A3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Сведения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о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составе и значениях целевых </w:t>
      </w:r>
      <w:r w:rsidR="002F4252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показателей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 (индикаторах) </w:t>
      </w:r>
    </w:p>
    <w:p w:rsidR="0027114A" w:rsidRPr="00A44ED8" w:rsidRDefault="00A44ED8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 xml:space="preserve">муниципальной </w:t>
      </w:r>
      <w:r w:rsidR="004B5A3B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val="x-none" w:eastAsia="x-none"/>
        </w:rPr>
        <w:t>программы</w:t>
      </w:r>
      <w:r w:rsidR="0027114A" w:rsidRPr="00A44ED8">
        <w:rPr>
          <w:rFonts w:ascii="Times New Roman" w:eastAsia="Calibri" w:hAnsi="Times New Roman" w:cs="Times New Roman"/>
          <w:b/>
          <w:kern w:val="32"/>
          <w:sz w:val="24"/>
          <w:szCs w:val="24"/>
          <w:lang w:eastAsia="x-none"/>
        </w:rPr>
        <w:t xml:space="preserve"> </w:t>
      </w:r>
      <w:r w:rsidR="0027114A"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27114A" w:rsidRPr="00A44ED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4B5A3B" w:rsidRPr="00A44ED8" w:rsidRDefault="0027114A" w:rsidP="00A44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44ED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(далее – программа)</w:t>
      </w:r>
    </w:p>
    <w:tbl>
      <w:tblPr>
        <w:tblW w:w="160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311"/>
        <w:gridCol w:w="927"/>
        <w:gridCol w:w="1451"/>
        <w:gridCol w:w="1259"/>
        <w:gridCol w:w="1258"/>
        <w:gridCol w:w="1259"/>
        <w:gridCol w:w="1259"/>
        <w:gridCol w:w="1259"/>
        <w:gridCol w:w="1247"/>
        <w:gridCol w:w="419"/>
      </w:tblGrid>
      <w:tr w:rsidR="0027114A" w:rsidRPr="001F54C4" w:rsidTr="0027114A">
        <w:trPr>
          <w:trHeight w:val="349"/>
        </w:trPr>
        <w:tc>
          <w:tcPr>
            <w:tcW w:w="398" w:type="dxa"/>
            <w:vMerge w:val="restart"/>
            <w:tcBorders>
              <w:top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271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27114A" w:rsidRPr="001F54C4" w:rsidTr="00911D98">
        <w:trPr>
          <w:trHeight w:val="241"/>
        </w:trPr>
        <w:tc>
          <w:tcPr>
            <w:tcW w:w="398" w:type="dxa"/>
            <w:vMerge/>
            <w:tcBorders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27114A" w:rsidRPr="00A44ED8" w:rsidRDefault="0027114A" w:rsidP="00DD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4A" w:rsidRPr="00A44ED8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7114A" w:rsidRPr="001F54C4" w:rsidRDefault="0027114A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4B5A3B" w:rsidRPr="001F54C4" w:rsidTr="0027114A">
        <w:trPr>
          <w:trHeight w:val="483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0047A1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B5A3B"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120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0047A1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A44ED8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A44ED8" w:rsidRDefault="00A44ED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470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1E376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6B670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7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7E1474"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E5574E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Pr="001E376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F062F0" w:rsidP="005E7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E77C9"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C9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1E3760" w:rsidRDefault="005E77C9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274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E5574E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A3B" w:rsidRPr="001F54C4" w:rsidTr="0027114A">
        <w:trPr>
          <w:trHeight w:val="968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5A3B" w:rsidRPr="00A44ED8" w:rsidRDefault="004B5A3B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  </w:t>
            </w:r>
            <w:r w:rsidRPr="00A44ED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A3B" w:rsidRPr="00A44ED8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7E1474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5A3B" w:rsidRPr="00A44ED8" w:rsidRDefault="00E5574E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5A3B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A3B" w:rsidRPr="001F54C4" w:rsidRDefault="004B5A3B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1E3760">
        <w:trPr>
          <w:trHeight w:val="2073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F062F0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</w:t>
            </w:r>
            <w:r w:rsidR="00F062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года в соответствии с требованиями утвержденных Правил благоустройства территории Будаговского муниципального образования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Pr="001F54C4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B98" w:rsidRPr="001F54C4" w:rsidTr="00F062F0">
        <w:trPr>
          <w:trHeight w:val="3419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713B98" w:rsidRPr="00A44ED8" w:rsidRDefault="00713B98" w:rsidP="00DD2037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B98" w:rsidRPr="00A44ED8" w:rsidRDefault="00713B98" w:rsidP="007E14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чел.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3B98" w:rsidRPr="00A44ED8" w:rsidRDefault="00713B98" w:rsidP="00F65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F06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13B9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62F0" w:rsidRPr="00A44ED8" w:rsidRDefault="00F062F0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7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B98" w:rsidRDefault="00713B98" w:rsidP="00DD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6838" w:h="11906" w:orient="landscape"/>
          <w:pgMar w:top="426" w:right="1134" w:bottom="1701" w:left="1134" w:header="709" w:footer="709" w:gutter="0"/>
          <w:cols w:space="708"/>
          <w:docGrid w:linePitch="360"/>
        </w:sect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реализации му</w:t>
      </w:r>
      <w:r w:rsidR="004B5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программы: 2018-2024</w:t>
      </w:r>
      <w:r w:rsidRPr="008A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основных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Решение обозначенных в муниципальной программе задач реализуется через план мероприятий по следующим направлениям:</w:t>
      </w:r>
    </w:p>
    <w:p w:rsidR="003C4112" w:rsidRPr="004653DC" w:rsidRDefault="003C4112" w:rsidP="00465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4653DC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4653DC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дворовой территории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Дворовая территория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ремонт дворовых проездов;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обеспечение освещения дворовых территорий многоквартирных домов;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установка скамеек;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установка урн для мусора;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ремонт и (или) устройство автомобильный парковок;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ремонт и (или) устройство тротуаров, пешеходных дорожек.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по благоустройству дворовых территорий включает следующие виды работ: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оборудование детских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оборудование спортивных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озеленение территорий;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обустройство площадок для выгула домашних животных;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5) обустройство площадок для отдыха;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6) обустройство контейнерных площадок;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7) обустройство ограждений;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8) устройство открытого лотка для отвода дождевых и талых вод;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9) устройство искусственных дорожных неровностей с установкой соответствующих дорожных знаков;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10) иные виды работ.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работ по благоустройству.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минимальный перечень, обязательным является: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 -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Трудовое участие заинтересованных лиц реализуется в форме субботника.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к началу работ, уборка мусора, покраска оборудования, другие работы.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трудового участия заинтересованных лиц устанавливается в размере одного субботника для каждой дворовой территории.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При выполнении видов работ, включенных в дополнительный перечень, обязательным является:</w:t>
      </w:r>
    </w:p>
    <w:p w:rsidR="003C4112" w:rsidRPr="005E77C9" w:rsidRDefault="003C4112" w:rsidP="003C4112">
      <w:pPr>
        <w:widowControl w:val="0"/>
        <w:tabs>
          <w:tab w:val="left" w:pos="8610"/>
        </w:tabs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финансовое участие заинтересованных лиц;</w:t>
      </w:r>
      <w:r w:rsidRPr="005E77C9">
        <w:rPr>
          <w:rFonts w:ascii="Times New Roman" w:eastAsia="Calibri" w:hAnsi="Times New Roman" w:cs="Times New Roman"/>
          <w:sz w:val="20"/>
          <w:szCs w:val="20"/>
        </w:rPr>
        <w:tab/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софинансирование собственниками помещений в многоквартирном доме  по благоустройству дворовых территорий в размере не менее 20 процентов стоимости выполнения таких работ (в случае,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Федерации»);</w:t>
      </w:r>
    </w:p>
    <w:p w:rsidR="003C4112" w:rsidRPr="005E77C9" w:rsidRDefault="003C4112" w:rsidP="003C4112">
      <w:pPr>
        <w:widowControl w:val="0"/>
        <w:autoSpaceDE w:val="0"/>
        <w:autoSpaceDN w:val="0"/>
        <w:spacing w:before="220" w:line="256" w:lineRule="auto"/>
        <w:ind w:firstLine="54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-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Финансовое участие заинтересованных лиц реализуется в форме софинансирования мероприятий по благоустройству дворовых территорий.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Доля финансового участия заинтересованных лиц устанавливается не менее 1 процента стоимости выполнения таких работ в случае,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5 процентов стоимости выполнения таких работ в случае, если дворовая территория включена в муниципальную программу после вступления в силу Постановления № 106.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лицами выступают собственники каждого здания и сооружения, расположенных в границах дворовой территории многоквартирного дома. 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Calibri" w:hAnsi="Times New Roman" w:cs="Times New Roman"/>
          <w:sz w:val="20"/>
          <w:szCs w:val="20"/>
          <w:lang w:eastAsia="ru-RU"/>
        </w:rPr>
        <w:t>Порядок аккумулирования и расходования средств заинтересованных лиц, направляемых на выполнение видов работ, включенных в дополнительный перечень, устанавливается нормативным актом администрации городского округа муниципального образования.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дворовых территорий многоквартирных домов, подлежащих благоустройству в 2018-2024 годах (приложение № 1 к муниципальной программе)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предоставления, рассмотрения и оценки предложений граждан, организаций по включению территорий муниципального образования в муниципальную программу.</w:t>
      </w:r>
    </w:p>
    <w:p w:rsidR="003C4112" w:rsidRPr="005E77C9" w:rsidRDefault="003C4112" w:rsidP="003C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</w:rPr>
        <w:t xml:space="preserve">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общественной территории, представленный в нескольких ракурсах, с планировочной схемой, фото фиксацией существующего положения, с описанием работ </w:t>
      </w:r>
      <w:proofErr w:type="gramStart"/>
      <w:r w:rsidRPr="005E77C9">
        <w:rPr>
          <w:rFonts w:ascii="Times New Roman" w:eastAsia="Times New Roman" w:hAnsi="Times New Roman" w:cs="Times New Roman"/>
          <w:sz w:val="20"/>
          <w:szCs w:val="20"/>
        </w:rPr>
        <w:t>и  мероприятий</w:t>
      </w:r>
      <w:proofErr w:type="gramEnd"/>
      <w:r w:rsidRPr="005E77C9">
        <w:rPr>
          <w:rFonts w:ascii="Times New Roman" w:eastAsia="Times New Roman" w:hAnsi="Times New Roman" w:cs="Times New Roman"/>
          <w:sz w:val="20"/>
          <w:szCs w:val="20"/>
        </w:rPr>
        <w:t>, предлагаемых к выполнению.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>может быть</w:t>
      </w:r>
      <w:proofErr w:type="gramEnd"/>
      <w:r w:rsidRPr="005E77C9">
        <w:rPr>
          <w:rFonts w:ascii="Times New Roman" w:eastAsia="Times New Roman" w:hAnsi="Times New Roman" w:cs="Times New Roman"/>
          <w:iCs/>
          <w:sz w:val="20"/>
          <w:szCs w:val="20"/>
        </w:rPr>
        <w:t xml:space="preserve">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Визуализированный перечень образцов элементов благоустройства, предлагаемый к размещению на дворовой территории, приведен в приложении № 2 к муниципальной программе.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дизайн-проектов в отношении дворовых и общественных территорий, расположенных на территории муниципального образования, осуществляется муниципальным образованием. Дизайн-проекты разрабатываются в соответствии с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Правилами благоустройства территории муниципального образования,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обсуждения, согласования и утверждения разработанного дизайн-проекта благоустройства дворовой территории многоквартирного дома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администрация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уполномоченное лицо (председателя многоквартирного дома, старшего по дому),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муниципальной программы, о готовности дизайн-проекта в течение 3 рабочих дней со дня изготовления дизайн-проекта.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Уполномоченное лицо обеспечивает обсуждение и согласование дизайн-проекта благоустройства дворовой территории многоквартирного дома и для дальнейшего его рассмотрения передает в срок, не превышающий 5 рабочих дней, в общественную комиссию. 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Обсуждение и рассмотрение дизайн-проекта благоустройства дворовой территории многоквартирного дома осуществляется общественной комиссией, по результатам рассмотрения дизайн-проекта общественной комиссией, такой дизайн-проект утверждается постановлением администрации муниципального </w:t>
      </w:r>
      <w:proofErr w:type="gramStart"/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 .</w:t>
      </w:r>
      <w:proofErr w:type="gramEnd"/>
    </w:p>
    <w:p w:rsidR="003C4112" w:rsidRPr="005E77C9" w:rsidRDefault="003C4112" w:rsidP="003C41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окончании выполнения работ по благоустройству дворовой территории Администрация муниципального образования передает в состав общего имущества многоквартирного дома по акту приема-передачи </w:t>
      </w:r>
      <w:hyperlink w:anchor="P664" w:history="1">
        <w:r w:rsidRPr="005E77C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элементы</w:t>
        </w:r>
      </w:hyperlink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благоустройства для последующего их содержания в соответствии (приложение № 6 к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муниципальной программе).</w:t>
      </w:r>
    </w:p>
    <w:p w:rsidR="003C4112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в качестве способа расходования средств субсидии выбрана закупка товаров, работ и услуг для обеспечения муниципальных нужд,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бюджета, за исключением случаев обжалования действий (бездействий) заказчика и (или)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Муниципальное образование имеет право: 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>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4653DC" w:rsidRPr="004653DC" w:rsidRDefault="004653DC" w:rsidP="004653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4653D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</w:t>
      </w: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4653DC">
        <w:rPr>
          <w:rFonts w:ascii="Times New Roman" w:eastAsia="Calibri" w:hAnsi="Times New Roman" w:cs="Times New Roman"/>
          <w:sz w:val="20"/>
          <w:szCs w:val="20"/>
        </w:rPr>
        <w:t>софинансировать</w:t>
      </w:r>
      <w:proofErr w:type="spellEnd"/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из бюджета субъекта Российской Федерации;</w:t>
      </w:r>
    </w:p>
    <w:p w:rsidR="003C4112" w:rsidRPr="000047A1" w:rsidRDefault="003C4112" w:rsidP="000047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Calibri" w:hAnsi="TimesNewRomanPSMT" w:cs="TimesNewRomanPSMT"/>
          <w:b/>
          <w:sz w:val="28"/>
          <w:szCs w:val="28"/>
        </w:rPr>
      </w:pPr>
      <w:r w:rsidRPr="000047A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Благоустройство общественных территорий, мест массового отд</w:t>
      </w:r>
      <w:r w:rsidR="004970B2" w:rsidRPr="000047A1">
        <w:rPr>
          <w:rFonts w:ascii="TimesNewRomanPSMT" w:eastAsia="Calibri" w:hAnsi="TimesNewRomanPSMT" w:cs="TimesNewRomanPSMT"/>
          <w:b/>
          <w:sz w:val="28"/>
          <w:szCs w:val="28"/>
        </w:rPr>
        <w:t>ыха населения</w:t>
      </w:r>
      <w:r w:rsidRPr="000047A1">
        <w:rPr>
          <w:rFonts w:ascii="TimesNewRomanPSMT" w:eastAsia="Calibri" w:hAnsi="TimesNewRomanPSMT" w:cs="TimesNewRomanPSMT"/>
          <w:b/>
          <w:sz w:val="28"/>
          <w:szCs w:val="28"/>
        </w:rPr>
        <w:t>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улицы, пешеходные зоны, скверы, парки, иные территории).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Адресный перечень общественных территорий, подлежащих благоустройству в 2018-2024 годах (приложение № 3 к муниципальной программе), формируется исходя из физического состояния общественной территории, определенного по результатам </w:t>
      </w:r>
      <w:r w:rsidR="00C1177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инвентаризации общественных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территорий,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Очередность благоустройства определяется общественной комиссией по результатам </w:t>
      </w:r>
      <w:r w:rsidRPr="005E77C9">
        <w:rPr>
          <w:rFonts w:ascii="Times New Roman" w:eastAsia="Calibri" w:hAnsi="Times New Roman" w:cs="Times New Roman"/>
          <w:sz w:val="20"/>
          <w:szCs w:val="20"/>
        </w:rPr>
        <w:t>проведение голосования по отбору общественных территорий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Дизайн-проект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элементов благоустройства,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предлагаемых к размещению на соответствующей территории, 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утверждается постановлением администрации муниципал</w:t>
      </w:r>
      <w:r w:rsidR="004970B2"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ьного образования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C4112" w:rsidRPr="005E77C9" w:rsidRDefault="003C4112" w:rsidP="003C411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реализации мероприятий по благоустройству общественных территорий посредством осуществления закупки товаров, работ и услуг для обеспечения муниципальных нужд,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бюджета, за исключением случаев обжалования действий (бездействий)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котором срок заключения такого соглашения продлевается на срок указанного обжалования.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3.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Адресный перечень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№ 4 к муниципальной программе),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Благоустройство объектов недвижимого имущества (включая объекты незавершенного 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строительства) и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земельных участков, находящихся в собственности (пользований) юридических лиц и индивидуальных предпринимателей, осуществляется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не 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объектов, земельных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участков) в соответствии с требованиями Правил благоустройства территории муниципального образования.</w:t>
      </w:r>
    </w:p>
    <w:p w:rsidR="003C4112" w:rsidRPr="005E77C9" w:rsidRDefault="003C4112" w:rsidP="003C4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Инвентаризация индивидуальных жилых домов и земельных участков, предоставленных для их размещения,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инвентаризационной комиссией с целью оценки состояния сферы их благоустройства и состоит из следующих мероприятий: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визуальное обследование уровня благоустройства индивидуальных жилых домов и земельных участков, предоставленных для их размещения;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составление паспортов благоустройства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5. Благоустройство индивидуальных жилых домов и земельных участков, предоставленных для их размещения.</w:t>
      </w:r>
    </w:p>
    <w:p w:rsidR="003C4112" w:rsidRPr="005E77C9" w:rsidRDefault="003C4112" w:rsidP="003C4112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Благоустройство индивидуальных жилых домов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№5)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земельных участков, предоставленных для их размещения, осуществляется не </w:t>
      </w:r>
      <w:r w:rsidRPr="005E77C9">
        <w:rPr>
          <w:rFonts w:ascii="Times New Roman" w:eastAsia="Times New Roman" w:hAnsi="Times New Roman" w:cs="Times New Roman"/>
          <w:spacing w:val="2"/>
          <w:sz w:val="20"/>
          <w:szCs w:val="20"/>
          <w:shd w:val="clear" w:color="auto" w:fill="FFFFFF"/>
          <w:lang w:eastAsia="ru-RU"/>
        </w:rPr>
        <w:t>позднее последнего года реализации муниципальной программы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</w:t>
      </w:r>
      <w:r w:rsidR="004970B2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</w:t>
      </w:r>
      <w:r w:rsidR="00E9788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5E77C9">
        <w:rPr>
          <w:rFonts w:ascii="Times New Roman" w:eastAsia="Calibri" w:hAnsi="Times New Roman" w:cs="Times New Roman"/>
          <w:sz w:val="20"/>
          <w:szCs w:val="20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Иркутской области: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1) разработка проектов межевания территории земельных участков;</w:t>
      </w:r>
    </w:p>
    <w:p w:rsidR="003C4112" w:rsidRPr="005E77C9" w:rsidRDefault="003C4112" w:rsidP="003C4112">
      <w:pPr>
        <w:tabs>
          <w:tab w:val="left" w:pos="34"/>
        </w:tabs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>2) постановка земельных участков на кадастровый учет.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по 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 xml:space="preserve"> При реализации направлений благоустройство дворовых территорий многоквартирных домов и благоустройство общественных территорий осуществляется: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установка скамеек со спинками и подлокотниками;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пандусов-съездов на придомовых и общественных территориях;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E77C9">
        <w:rPr>
          <w:rFonts w:ascii="TimesNewRomanPSMT" w:eastAsia="Calibri" w:hAnsi="TimesNewRomanPSMT" w:cs="TimesNewRomanPSMT"/>
          <w:sz w:val="20"/>
          <w:szCs w:val="20"/>
        </w:rPr>
        <w:t>устройство входной группы для беспрепятственного прохода на дворовую и общественную территорию.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муниципального 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имеет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 исключить из адресных перечней дворовых и общественных территорий, подлежащих благоустройству в рамках реализации муниципальной программы, следующие территории: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дворовые и общественные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процентов;</w:t>
      </w:r>
    </w:p>
    <w:p w:rsidR="003C4112" w:rsidRPr="005E77C9" w:rsidRDefault="003C4112" w:rsidP="003C41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дворовые и общественные территории, которые планируются к изъятию для муниципальных или государственных нужд в со</w:t>
      </w:r>
      <w:r w:rsidR="007B53AE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ответствии с генеральным планом,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«Формирование современной городской среды» (далее – межведомственная комиссия) в порядке, установленном такой комиссией;</w:t>
      </w:r>
    </w:p>
    <w:p w:rsidR="003C4112" w:rsidRPr="005E77C9" w:rsidRDefault="003C4112" w:rsidP="003C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дворовые территории, </w:t>
      </w:r>
      <w:r w:rsidRPr="005E77C9">
        <w:rPr>
          <w:rFonts w:ascii="Times New Roman" w:eastAsia="Calibri" w:hAnsi="Times New Roman" w:cs="Times New Roman"/>
          <w:sz w:val="20"/>
          <w:szCs w:val="20"/>
        </w:rPr>
        <w:t>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года, предшествующего году реализации мероприятий по благоустройству дворовых территорий.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 w:rsidR="001E3760" w:rsidRDefault="003C4112" w:rsidP="001E3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5E77C9">
        <w:rPr>
          <w:rFonts w:ascii="TimesNewRomanPSMT" w:eastAsia="Calibri" w:hAnsi="TimesNewRomanPSMT" w:cs="TimesNewRomanPSMT"/>
          <w:sz w:val="20"/>
          <w:szCs w:val="20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C76B08" w:rsidRDefault="001E3760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="004653DC" w:rsidRPr="004653DC">
        <w:rPr>
          <w:rFonts w:ascii="Times New Roman" w:eastAsia="Calibri" w:hAnsi="Times New Roman" w:cs="Times New Roman"/>
          <w:sz w:val="20"/>
          <w:szCs w:val="20"/>
        </w:rPr>
        <w:t>Учесть при заключении соглашения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4653DC" w:rsidRPr="00C76B08" w:rsidRDefault="004653DC" w:rsidP="00C7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eastAsia="Calibri" w:hAnsi="TimesNewRomanPSMT" w:cs="TimesNewRomanPSMT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653DC" w:rsidRPr="004653DC" w:rsidRDefault="004653DC" w:rsidP="004653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27114A" w:rsidRDefault="004653DC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4653DC">
        <w:rPr>
          <w:rFonts w:ascii="Times New Roman" w:eastAsia="Calibri" w:hAnsi="Times New Roman" w:cs="Times New Roman"/>
          <w:sz w:val="20"/>
          <w:szCs w:val="20"/>
        </w:rPr>
        <w:t>цифровизации</w:t>
      </w:r>
      <w:proofErr w:type="spellEnd"/>
      <w:r w:rsidRPr="004653DC">
        <w:rPr>
          <w:rFonts w:ascii="Times New Roman" w:eastAsia="Calibri" w:hAnsi="Times New Roman" w:cs="Times New Roman"/>
          <w:sz w:val="20"/>
          <w:szCs w:val="20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0047A1" w:rsidRPr="000047A1" w:rsidRDefault="000047A1" w:rsidP="000047A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ПЕРЕЧЕНЬ</w:t>
      </w:r>
    </w:p>
    <w:p w:rsidR="0027114A" w:rsidRPr="008E5304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>ОСНОВНЫХ МЕРОПРИЯТИЙ</w:t>
      </w:r>
    </w:p>
    <w:p w:rsidR="00BE14A5" w:rsidRPr="002612B8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8E5304">
        <w:rPr>
          <w:rFonts w:ascii="Times New Roman" w:hAnsi="Times New Roman" w:cs="Times New Roman"/>
          <w:b/>
          <w:sz w:val="16"/>
          <w:szCs w:val="16"/>
        </w:rPr>
        <w:t xml:space="preserve">МУНИЦИПАЛЬНОЙ ПРОГРАММЫ </w:t>
      </w:r>
      <w:r w:rsidR="00BE14A5"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27114A" w:rsidRPr="008E5304" w:rsidRDefault="0027114A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E5304">
        <w:rPr>
          <w:rFonts w:ascii="Times New Roman" w:hAnsi="Times New Roman" w:cs="Times New Roman"/>
          <w:sz w:val="16"/>
          <w:szCs w:val="16"/>
        </w:rPr>
        <w:t>(далее – муниципальная программа)</w:t>
      </w:r>
    </w:p>
    <w:tbl>
      <w:tblPr>
        <w:tblW w:w="5711" w:type="pct"/>
        <w:tblInd w:w="-9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2830"/>
        <w:gridCol w:w="1269"/>
        <w:gridCol w:w="903"/>
        <w:gridCol w:w="1247"/>
        <w:gridCol w:w="1840"/>
        <w:gridCol w:w="2035"/>
      </w:tblGrid>
      <w:tr w:rsidR="00C246FC" w:rsidRPr="008E5304" w:rsidTr="00212E53">
        <w:trPr>
          <w:trHeight w:val="2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246FC" w:rsidRPr="008E5304" w:rsidTr="00212E53"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6FC" w:rsidRPr="008E5304" w:rsidTr="00212E53">
        <w:trPr>
          <w:trHeight w:val="22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7114A" w:rsidRDefault="00E07886" w:rsidP="00911D98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</w:tr>
      <w:tr w:rsidR="00C246FC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  <w:tr w:rsidR="00E07886" w:rsidRPr="008E5304" w:rsidTr="00212E53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212E53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886" w:rsidRPr="00E07886" w:rsidRDefault="00C246FC" w:rsidP="00E07886">
            <w:pPr>
              <w:pStyle w:val="affff6"/>
              <w:jc w:val="center"/>
              <w:rPr>
                <w:sz w:val="18"/>
                <w:szCs w:val="18"/>
              </w:rPr>
            </w:pPr>
            <w:r w:rsidRPr="00C246FC">
              <w:rPr>
                <w:sz w:val="18"/>
                <w:szCs w:val="18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E07886" w:rsidRDefault="00E07886" w:rsidP="00E07886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7886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благоустроенных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недвижимого имущества и земельных участков, находящихся в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07886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юридических лиц и индивидуальных предпринимателей.</w:t>
            </w:r>
          </w:p>
        </w:tc>
      </w:tr>
      <w:tr w:rsidR="00C246FC" w:rsidRPr="008E5304" w:rsidTr="00212E53">
        <w:trPr>
          <w:trHeight w:val="138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27114A" w:rsidRPr="00C246FC" w:rsidRDefault="00212E53" w:rsidP="00C246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 w:rsid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C246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Доля индивидуальных жилых домов и земельных участков, прошедших инвентаризацию</w:t>
            </w:r>
          </w:p>
        </w:tc>
      </w:tr>
      <w:tr w:rsidR="00C246FC" w:rsidRPr="008E5304" w:rsidTr="00212E53">
        <w:trPr>
          <w:trHeight w:val="2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27114A" w:rsidRPr="00212E53" w:rsidRDefault="00212E53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E07886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благоустроенных индивидуальных жилых домов и земельных участков, предоставленных для их размещения.</w:t>
            </w:r>
          </w:p>
        </w:tc>
      </w:tr>
      <w:tr w:rsidR="00C246FC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212E53" w:rsidRPr="00212E53" w:rsidRDefault="00212E53" w:rsidP="00212E53">
            <w:pPr>
              <w:tabs>
                <w:tab w:val="left" w:pos="34"/>
              </w:tabs>
              <w:spacing w:after="0" w:line="240" w:lineRule="auto"/>
              <w:ind w:firstLine="709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Мероприятия по проведению работ по образованию земельных участков, на которых расположены многоквартирные дома.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Будаговского сельского поселения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8E5304" w:rsidRDefault="0027114A" w:rsidP="00212E5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12E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114A" w:rsidRPr="00C246FC" w:rsidRDefault="00C246FC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мероприятий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Pr="00C24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благоустройству дворовых и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дворовых территорий для инвалидов и других маломобильных групп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разработка проектов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межевания территории земельных участков;</w:t>
            </w:r>
          </w:p>
          <w:p w:rsidR="00C246FC" w:rsidRPr="00C246FC" w:rsidRDefault="00C246FC" w:rsidP="00C246F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2)постановка земельных участков </w:t>
            </w:r>
            <w:r w:rsidRPr="00C246FC">
              <w:rPr>
                <w:rFonts w:ascii="Times New Roman" w:eastAsia="Calibri" w:hAnsi="Times New Roman" w:cs="Times New Roman"/>
                <w:sz w:val="18"/>
                <w:szCs w:val="18"/>
              </w:rPr>
              <w:t>на кадастровый учет.</w:t>
            </w:r>
          </w:p>
          <w:p w:rsidR="0027114A" w:rsidRPr="008E5304" w:rsidRDefault="0027114A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101B" w:rsidRPr="008E5304" w:rsidTr="00212E53">
        <w:trPr>
          <w:trHeight w:val="18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1.7</w:t>
            </w: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</w:t>
            </w:r>
          </w:p>
          <w:p w:rsidR="00FF101B" w:rsidRPr="00FF101B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РЕГИОНАЛЬНЫЙ ПРОЕКТ</w:t>
            </w:r>
          </w:p>
          <w:p w:rsidR="00FF101B" w:rsidRPr="002612B8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FF101B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«Формирование комфортной городской среды в Иркутской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»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Администрации Будаговского сельского поселения</w:t>
            </w:r>
          </w:p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8E5304" w:rsidRDefault="00FF101B" w:rsidP="00FF101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30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Pr="00C246FC" w:rsidRDefault="00FF101B" w:rsidP="00FF101B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shd w:val="clear" w:color="auto" w:fill="FFFFFF"/>
              </w:rPr>
            </w:pP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>Доля благоустроенных общественных территорий, мест массового отдыха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</w:rPr>
              <w:t>Увеличение количества</w:t>
            </w:r>
            <w:r w:rsidRPr="00C246FC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 благоустроенных общественных территорий, мест массового отдыха населения</w:t>
            </w:r>
          </w:p>
        </w:tc>
      </w:tr>
    </w:tbl>
    <w:p w:rsidR="0027114A" w:rsidRPr="008A3508" w:rsidRDefault="0027114A" w:rsidP="0027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0CF" w:rsidRPr="0027114A" w:rsidRDefault="008A3508" w:rsidP="002C2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муниципальной программы</w:t>
      </w:r>
      <w:r w:rsidR="002C20CF" w:rsidRPr="002C20C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BE14A5" w:rsidRPr="002612B8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BE14A5" w:rsidRDefault="00BE14A5" w:rsidP="00BE14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612B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 территории Будаговского сельского поселения на 2018-2024 годы»</w:t>
      </w:r>
    </w:p>
    <w:p w:rsidR="004B5A3B" w:rsidRDefault="008F5CA0" w:rsidP="004B5A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B5A3B">
        <w:rPr>
          <w:rFonts w:ascii="Times New Roman" w:hAnsi="Times New Roman"/>
          <w:sz w:val="28"/>
          <w:szCs w:val="28"/>
        </w:rPr>
        <w:t xml:space="preserve">   </w:t>
      </w:r>
      <w:r w:rsidR="004B5A3B" w:rsidRPr="00510086">
        <w:rPr>
          <w:rFonts w:ascii="Times New Roman" w:hAnsi="Times New Roman"/>
          <w:sz w:val="28"/>
          <w:szCs w:val="28"/>
        </w:rPr>
        <w:t>Основание</w:t>
      </w:r>
      <w:r w:rsidR="004B5A3B">
        <w:rPr>
          <w:rFonts w:ascii="Times New Roman" w:hAnsi="Times New Roman"/>
          <w:sz w:val="28"/>
          <w:szCs w:val="28"/>
        </w:rPr>
        <w:t>м</w:t>
      </w:r>
      <w:r w:rsidR="004B5A3B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4B5A3B">
        <w:rPr>
          <w:rFonts w:ascii="Times New Roman" w:hAnsi="Times New Roman"/>
          <w:sz w:val="28"/>
          <w:szCs w:val="28"/>
        </w:rPr>
        <w:t>государственная</w:t>
      </w:r>
      <w:r w:rsidR="004B5A3B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4B5A3B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4B5A3B" w:rsidRPr="00510086">
        <w:rPr>
          <w:rFonts w:ascii="Times New Roman" w:hAnsi="Times New Roman"/>
          <w:sz w:val="28"/>
          <w:szCs w:val="28"/>
        </w:rPr>
        <w:t>«Формирова</w:t>
      </w:r>
      <w:r w:rsidR="004B5A3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4B5A3B" w:rsidRPr="00510086">
        <w:rPr>
          <w:rFonts w:ascii="Times New Roman" w:hAnsi="Times New Roman"/>
          <w:sz w:val="28"/>
          <w:szCs w:val="28"/>
        </w:rPr>
        <w:t xml:space="preserve"> на </w:t>
      </w:r>
      <w:r w:rsidR="004B5A3B">
        <w:rPr>
          <w:rFonts w:ascii="Times New Roman" w:hAnsi="Times New Roman"/>
          <w:sz w:val="28"/>
          <w:szCs w:val="28"/>
        </w:rPr>
        <w:br/>
      </w:r>
      <w:r w:rsidR="004B5A3B" w:rsidRPr="00510086">
        <w:rPr>
          <w:rFonts w:ascii="Times New Roman" w:hAnsi="Times New Roman"/>
          <w:sz w:val="28"/>
          <w:szCs w:val="28"/>
        </w:rPr>
        <w:t>2018-</w:t>
      </w:r>
      <w:r w:rsidR="004B5A3B" w:rsidRPr="00C93422">
        <w:rPr>
          <w:rFonts w:ascii="Times New Roman" w:hAnsi="Times New Roman"/>
          <w:sz w:val="28"/>
          <w:szCs w:val="28"/>
        </w:rPr>
        <w:t>2024 годы</w:t>
      </w:r>
      <w:r w:rsidR="004B5A3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4B5A3B" w:rsidRPr="00DA62B9">
        <w:rPr>
          <w:rFonts w:ascii="Times New Roman" w:hAnsi="Times New Roman"/>
          <w:sz w:val="28"/>
          <w:szCs w:val="28"/>
        </w:rPr>
        <w:t>.</w:t>
      </w:r>
      <w:r w:rsidR="004B5A3B" w:rsidRPr="00510086">
        <w:rPr>
          <w:rFonts w:ascii="Times New Roman" w:hAnsi="Times New Roman"/>
          <w:sz w:val="28"/>
          <w:szCs w:val="28"/>
        </w:rPr>
        <w:t xml:space="preserve"> </w:t>
      </w:r>
    </w:p>
    <w:p w:rsidR="008F5CA0" w:rsidRPr="00C76B08" w:rsidRDefault="004B5A3B" w:rsidP="008F5CA0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C76B08" w:rsidRPr="00C76B08">
        <w:rPr>
          <w:rFonts w:ascii="Times New Roman" w:hAnsi="Times New Roman"/>
          <w:b/>
          <w:sz w:val="28"/>
          <w:szCs w:val="28"/>
        </w:rPr>
        <w:t>2909,244</w:t>
      </w:r>
      <w:r w:rsidR="004A5126" w:rsidRPr="00C76B08">
        <w:rPr>
          <w:rFonts w:ascii="Times New Roman" w:hAnsi="Times New Roman"/>
          <w:b/>
        </w:rPr>
        <w:t xml:space="preserve"> </w:t>
      </w:r>
      <w:r w:rsidRPr="00C76B08">
        <w:rPr>
          <w:rFonts w:ascii="Times New Roman" w:hAnsi="Times New Roman"/>
          <w:sz w:val="28"/>
          <w:szCs w:val="28"/>
        </w:rPr>
        <w:t>тыс. руб.</w:t>
      </w:r>
    </w:p>
    <w:p w:rsidR="00E07886" w:rsidRDefault="002C20CF" w:rsidP="008F5C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3.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1559"/>
        <w:gridCol w:w="1134"/>
        <w:gridCol w:w="567"/>
        <w:gridCol w:w="850"/>
        <w:gridCol w:w="567"/>
        <w:gridCol w:w="851"/>
        <w:gridCol w:w="709"/>
        <w:gridCol w:w="567"/>
        <w:gridCol w:w="708"/>
        <w:gridCol w:w="993"/>
        <w:gridCol w:w="401"/>
      </w:tblGrid>
      <w:tr w:rsidR="00FC36D5" w:rsidRPr="004063AD" w:rsidTr="00911D98">
        <w:trPr>
          <w:trHeight w:val="4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911D98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81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FC36D5" w:rsidRPr="00F9625D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3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36D5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D5" w:rsidRPr="002C20CF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D5" w:rsidRPr="00FC36D5" w:rsidRDefault="00FC36D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C36D5" w:rsidRDefault="00FC36D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1D98" w:rsidRPr="004063AD" w:rsidTr="00911D98">
        <w:trPr>
          <w:trHeight w:val="135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0" w:rsidRPr="002C20CF" w:rsidRDefault="008F5CA0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01" w:type="dxa"/>
            <w:tcBorders>
              <w:left w:val="single" w:sz="4" w:space="0" w:color="auto"/>
            </w:tcBorders>
          </w:tcPr>
          <w:p w:rsidR="008F5CA0" w:rsidRDefault="008F5CA0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5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C76B08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2909,244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FC36D5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2909,244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FC36D5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Default="00F34525" w:rsidP="00F34525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C76B08" w:rsidRDefault="00C76B08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B08">
              <w:rPr>
                <w:rFonts w:ascii="Times New Roman" w:hAnsi="Times New Roman"/>
                <w:sz w:val="16"/>
                <w:szCs w:val="16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C76B08" w:rsidRDefault="00C76B08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6B08"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Default="00C76B08" w:rsidP="00F345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57,931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911D98">
        <w:trPr>
          <w:trHeight w:val="41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FC36D5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512,571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C76B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76B08" w:rsidRPr="004063AD" w:rsidTr="00911D98">
        <w:trPr>
          <w:trHeight w:val="411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FC36D5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2338,742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76B08" w:rsidRPr="0093713A" w:rsidRDefault="00C76B08" w:rsidP="00C76B0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97"/>
          <w:tblCellSpacing w:w="5" w:type="nil"/>
        </w:trPr>
        <w:tc>
          <w:tcPr>
            <w:tcW w:w="1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мероприятие 1.1</w:t>
            </w:r>
          </w:p>
          <w:p w:rsidR="00F34525" w:rsidRPr="002C20CF" w:rsidRDefault="00F34525" w:rsidP="00F3452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дворовой территории многоквартирного дома.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Pr="002C20CF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0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4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34525" w:rsidRPr="004063AD" w:rsidTr="00911D98">
        <w:trPr>
          <w:trHeight w:val="376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8E5304" w:rsidRDefault="00F34525" w:rsidP="00F3452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525" w:rsidRDefault="00F34525" w:rsidP="00F34525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2C20CF" w:rsidRDefault="00F34525" w:rsidP="00F34525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25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F34525" w:rsidRPr="0093713A" w:rsidRDefault="00F34525" w:rsidP="00F3452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471E" w:rsidRPr="004063AD" w:rsidTr="00911D98">
        <w:trPr>
          <w:trHeight w:val="37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2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4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CC471E" w:rsidRPr="004063AD" w:rsidTr="00911D98">
        <w:trPr>
          <w:trHeight w:val="33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CC471E" w:rsidRPr="00F9625D" w:rsidRDefault="00CC471E" w:rsidP="00CC471E">
            <w:pPr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28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0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913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Pr="00F9625D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70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9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26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59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12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 w:val="restart"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911D98" w:rsidRPr="004063AD" w:rsidTr="00911D98">
        <w:trPr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vMerge/>
            <w:tcBorders>
              <w:left w:val="single" w:sz="4" w:space="0" w:color="auto"/>
            </w:tcBorders>
          </w:tcPr>
          <w:p w:rsidR="00911D98" w:rsidRDefault="00911D98" w:rsidP="00911D98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76B08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B08" w:rsidRDefault="00C76B08" w:rsidP="00C76B0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C76B08" w:rsidRDefault="00C76B08" w:rsidP="00C76B0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C76B08" w:rsidRPr="00C75D82" w:rsidRDefault="00C76B08" w:rsidP="00C76B0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08" w:rsidRPr="002C20CF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2909,244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2909,244</w:t>
            </w:r>
          </w:p>
        </w:tc>
      </w:tr>
      <w:tr w:rsidR="00C76B08" w:rsidRPr="00911D98" w:rsidTr="00E81577">
        <w:trPr>
          <w:gridAfter w:val="1"/>
          <w:wAfter w:w="401" w:type="dxa"/>
          <w:trHeight w:val="49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57,003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0,928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57,931</w:t>
            </w:r>
          </w:p>
        </w:tc>
      </w:tr>
      <w:tr w:rsidR="00C76B08" w:rsidRPr="00911D98" w:rsidTr="00E81577">
        <w:trPr>
          <w:gridAfter w:val="1"/>
          <w:wAfter w:w="401" w:type="dxa"/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512,571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512,571</w:t>
            </w:r>
          </w:p>
        </w:tc>
      </w:tr>
      <w:tr w:rsidR="00C76B08" w:rsidRPr="00911D98" w:rsidTr="00E81577">
        <w:trPr>
          <w:gridAfter w:val="1"/>
          <w:wAfter w:w="401" w:type="dxa"/>
          <w:trHeight w:val="58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8E5304" w:rsidRDefault="00C76B08" w:rsidP="00C76B0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08" w:rsidRDefault="00C76B08" w:rsidP="00C76B0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2C20CF" w:rsidRDefault="00C76B08" w:rsidP="00C76B0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2338,742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08" w:rsidRPr="00C76B08" w:rsidRDefault="00C76B08" w:rsidP="00C76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6B08">
              <w:rPr>
                <w:rFonts w:ascii="Times New Roman" w:hAnsi="Times New Roman" w:cs="Times New Roman"/>
                <w:sz w:val="20"/>
                <w:szCs w:val="20"/>
              </w:rPr>
              <w:t>2338,742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71E" w:rsidRDefault="00CC471E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67" w:rsidRDefault="003B4CF5" w:rsidP="00A56C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56C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Прогнозное</w:t>
      </w:r>
      <w:r w:rsidR="00A56C67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муниципальной программы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A56C67" w:rsidRDefault="000E1CD4" w:rsidP="00A56C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A56C67" w:rsidRPr="00510086">
        <w:rPr>
          <w:rFonts w:ascii="Times New Roman" w:hAnsi="Times New Roman"/>
          <w:sz w:val="28"/>
          <w:szCs w:val="28"/>
        </w:rPr>
        <w:t>Основание</w:t>
      </w:r>
      <w:r w:rsidR="00A56C67">
        <w:rPr>
          <w:rFonts w:ascii="Times New Roman" w:hAnsi="Times New Roman"/>
          <w:sz w:val="28"/>
          <w:szCs w:val="28"/>
        </w:rPr>
        <w:t>м</w:t>
      </w:r>
      <w:r w:rsidR="00A56C67"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A56C67">
        <w:rPr>
          <w:rFonts w:ascii="Times New Roman" w:hAnsi="Times New Roman"/>
          <w:sz w:val="28"/>
          <w:szCs w:val="28"/>
        </w:rPr>
        <w:t>государственная</w:t>
      </w:r>
      <w:r w:rsidR="00A56C67"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A56C67">
        <w:rPr>
          <w:rFonts w:ascii="Times New Roman" w:hAnsi="Times New Roman"/>
          <w:sz w:val="28"/>
          <w:szCs w:val="28"/>
        </w:rPr>
        <w:t xml:space="preserve">Иркутской области </w:t>
      </w:r>
      <w:r w:rsidR="00A56C67" w:rsidRPr="00510086">
        <w:rPr>
          <w:rFonts w:ascii="Times New Roman" w:hAnsi="Times New Roman"/>
          <w:sz w:val="28"/>
          <w:szCs w:val="28"/>
        </w:rPr>
        <w:t>«Формирова</w:t>
      </w:r>
      <w:r w:rsidR="00A56C67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="00A56C67" w:rsidRPr="00510086">
        <w:rPr>
          <w:rFonts w:ascii="Times New Roman" w:hAnsi="Times New Roman"/>
          <w:sz w:val="28"/>
          <w:szCs w:val="28"/>
        </w:rPr>
        <w:t xml:space="preserve"> на </w:t>
      </w:r>
      <w:r w:rsidR="00A56C67">
        <w:rPr>
          <w:rFonts w:ascii="Times New Roman" w:hAnsi="Times New Roman"/>
          <w:sz w:val="28"/>
          <w:szCs w:val="28"/>
        </w:rPr>
        <w:br/>
      </w:r>
      <w:r w:rsidR="00A56C67" w:rsidRPr="00510086">
        <w:rPr>
          <w:rFonts w:ascii="Times New Roman" w:hAnsi="Times New Roman"/>
          <w:sz w:val="28"/>
          <w:szCs w:val="28"/>
        </w:rPr>
        <w:t>2018-</w:t>
      </w:r>
      <w:r w:rsidR="00A56C67" w:rsidRPr="00C93422">
        <w:rPr>
          <w:rFonts w:ascii="Times New Roman" w:hAnsi="Times New Roman"/>
          <w:sz w:val="28"/>
          <w:szCs w:val="28"/>
        </w:rPr>
        <w:t>2024 годы</w:t>
      </w:r>
      <w:r w:rsidR="00A56C67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="00A56C67" w:rsidRPr="00DA62B9">
        <w:rPr>
          <w:rFonts w:ascii="Times New Roman" w:hAnsi="Times New Roman"/>
          <w:sz w:val="28"/>
          <w:szCs w:val="28"/>
        </w:rPr>
        <w:t>.</w:t>
      </w:r>
      <w:r w:rsidR="00A56C67"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</w:p>
    <w:p w:rsidR="00A56C67" w:rsidRDefault="00A56C67" w:rsidP="00A56C67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 xml:space="preserve">финансирования муниципальной программы </w:t>
      </w:r>
      <w:r w:rsidR="004B2168">
        <w:rPr>
          <w:rFonts w:ascii="Times New Roman" w:hAnsi="Times New Roman"/>
          <w:sz w:val="28"/>
          <w:szCs w:val="28"/>
        </w:rPr>
        <w:t xml:space="preserve">по прогнозу </w:t>
      </w:r>
      <w:r>
        <w:rPr>
          <w:rFonts w:ascii="Times New Roman" w:hAnsi="Times New Roman"/>
          <w:sz w:val="28"/>
          <w:szCs w:val="28"/>
        </w:rPr>
        <w:t>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 w:rsidR="004B2168" w:rsidRPr="004B2168">
        <w:rPr>
          <w:rFonts w:ascii="Times New Roman" w:hAnsi="Times New Roman"/>
          <w:b/>
          <w:sz w:val="24"/>
          <w:szCs w:val="24"/>
        </w:rPr>
        <w:t>3477,934</w:t>
      </w:r>
      <w:r w:rsidR="004B2168">
        <w:rPr>
          <w:rFonts w:ascii="Times New Roman" w:hAnsi="Times New Roman"/>
          <w:b/>
        </w:rPr>
        <w:t xml:space="preserve">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A56C67" w:rsidRDefault="00A56C67" w:rsidP="00A56C67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</w:t>
      </w:r>
      <w:r w:rsidR="004B2168">
        <w:rPr>
          <w:rFonts w:ascii="Times New Roman" w:hAnsi="Times New Roman"/>
          <w:sz w:val="28"/>
          <w:szCs w:val="28"/>
        </w:rPr>
        <w:t>4</w:t>
      </w:r>
      <w:r w:rsidRPr="00510086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="-918" w:tblpY="133"/>
        <w:tblW w:w="1054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621"/>
        <w:gridCol w:w="1179"/>
        <w:gridCol w:w="589"/>
        <w:gridCol w:w="884"/>
        <w:gridCol w:w="589"/>
        <w:gridCol w:w="885"/>
        <w:gridCol w:w="737"/>
        <w:gridCol w:w="589"/>
        <w:gridCol w:w="736"/>
        <w:gridCol w:w="1032"/>
      </w:tblGrid>
      <w:tr w:rsidR="00911D98" w:rsidRPr="002C20CF" w:rsidTr="00911D98">
        <w:trPr>
          <w:trHeight w:val="43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0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Расходы (тыс. руб.), годы</w:t>
            </w:r>
          </w:p>
        </w:tc>
      </w:tr>
      <w:tr w:rsidR="00911D98" w:rsidRPr="002C20CF" w:rsidTr="00911D98">
        <w:trPr>
          <w:trHeight w:val="3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1D98" w:rsidRPr="00FC36D5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 xml:space="preserve">2020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ind w:firstLine="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2024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36D5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911D98" w:rsidRPr="002C20CF" w:rsidTr="00911D98">
        <w:trPr>
          <w:trHeight w:val="135"/>
          <w:tblCellSpacing w:w="5" w:type="nil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</w:tr>
      <w:tr w:rsidR="00911D98" w:rsidRPr="00FC36D5" w:rsidTr="00911D98">
        <w:trPr>
          <w:trHeight w:val="445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Программа</w:t>
            </w:r>
            <w:r w:rsidRPr="00FC36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 xml:space="preserve">«Формирование современной городской среды </w:t>
            </w:r>
          </w:p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</w:pPr>
            <w:r w:rsidRPr="00FC36D5">
              <w:rPr>
                <w:rFonts w:ascii="Times New Roman" w:eastAsia="Times New Roman" w:hAnsi="Times New Roman" w:cs="Times New Roman"/>
                <w:b/>
                <w:bCs/>
                <w:color w:val="26282F"/>
                <w:sz w:val="18"/>
                <w:szCs w:val="18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605B7C" w:rsidP="00911D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4295,64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7204,884</w:t>
            </w:r>
          </w:p>
        </w:tc>
      </w:tr>
      <w:tr w:rsidR="00911D98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85,9128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243,8438</w:t>
            </w:r>
          </w:p>
        </w:tc>
      </w:tr>
      <w:tr w:rsidR="00911D98" w:rsidTr="00911D98">
        <w:trPr>
          <w:trHeight w:val="417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4209,7272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4722,2982</w:t>
            </w:r>
          </w:p>
        </w:tc>
      </w:tr>
      <w:tr w:rsidR="00911D98" w:rsidTr="00911D98">
        <w:trPr>
          <w:trHeight w:val="411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FC36D5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C76B0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605B7C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</w:tr>
      <w:tr w:rsidR="00911D98" w:rsidRPr="00911D98" w:rsidTr="00911D98">
        <w:trPr>
          <w:trHeight w:val="397"/>
          <w:tblCellSpacing w:w="5" w:type="nil"/>
        </w:trPr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1.1</w:t>
            </w:r>
          </w:p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 xml:space="preserve">Благоустройство дворовой </w:t>
            </w: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lastRenderedPageBreak/>
              <w:t>территории многоквартирного дома.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0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4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376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ind w:firstLine="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RPr="00FC36D5" w:rsidTr="00911D98">
        <w:trPr>
          <w:trHeight w:val="37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1.2</w:t>
            </w:r>
          </w:p>
          <w:p w:rsidR="00CC471E" w:rsidRPr="00212E53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NewRomanPSMT" w:eastAsia="Calibri" w:hAnsi="TimesNewRomanPSMT" w:cs="TimesNewRomanPSMT"/>
                <w:sz w:val="18"/>
                <w:szCs w:val="18"/>
              </w:rPr>
              <w:t>Благоустройство общественных территорий, мест массового отдыха населения.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Pr="002C20CF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2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4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C471E" w:rsidTr="00911D98">
        <w:trPr>
          <w:trHeight w:val="33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8E5304" w:rsidRDefault="00CC471E" w:rsidP="00CC471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1E" w:rsidRDefault="00CC471E" w:rsidP="00CC471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2C20CF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1E" w:rsidRPr="00911D98" w:rsidRDefault="00CC471E" w:rsidP="00CC4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2E5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28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0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913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Default="00911D98" w:rsidP="00911D98">
            <w:pPr>
              <w:ind w:firstLine="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1.4.</w:t>
            </w:r>
          </w:p>
          <w:p w:rsidR="00911D98" w:rsidRPr="00C246FC" w:rsidRDefault="00911D98" w:rsidP="00911D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инвентаризации уровня благоустройства индивидуальных жилых домов и земельных участков, предоставленных 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их размещения (далее – ИЖС).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70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9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26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1.5</w:t>
            </w:r>
          </w:p>
          <w:p w:rsidR="00911D98" w:rsidRPr="00212E53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индивидуальных жилых домов и земельных участков, предоставленных для их размещения.</w:t>
            </w: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59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12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Основное мероприятие 1.6.</w:t>
            </w:r>
          </w:p>
          <w:p w:rsidR="00911D98" w:rsidRPr="00212E53" w:rsidRDefault="00911D98" w:rsidP="00911D98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Мероприятия по проведению работ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образованию земельных участков, на </w:t>
            </w:r>
            <w:r w:rsidRPr="00212E53">
              <w:rPr>
                <w:rFonts w:ascii="Times New Roman" w:eastAsia="Calibri" w:hAnsi="Times New Roman" w:cs="Times New Roman"/>
                <w:sz w:val="18"/>
                <w:szCs w:val="18"/>
              </w:rPr>
              <w:t>которых расположены многоквартирные дома.</w:t>
            </w:r>
          </w:p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Pr="002C20CF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11D98" w:rsidRPr="00911D98" w:rsidTr="00911D98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8E5304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8" w:rsidRDefault="00911D98" w:rsidP="00911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2C20CF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8" w:rsidRPr="00911D98" w:rsidRDefault="00911D98" w:rsidP="00911D9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D9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5B7C" w:rsidRPr="00911D98" w:rsidTr="00BE14A5">
        <w:trPr>
          <w:trHeight w:val="645"/>
          <w:tblCellSpacing w:w="5" w:type="nil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8E5304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lastRenderedPageBreak/>
              <w:t>Основное 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ероприятие 1.7.</w:t>
            </w:r>
          </w:p>
          <w:p w:rsidR="00605B7C" w:rsidRDefault="00605B7C" w:rsidP="00605B7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605B7C" w:rsidRPr="00C75D82" w:rsidRDefault="00605B7C" w:rsidP="00605B7C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>Поддержка муниципальных программ Формирование современной городской среды</w:t>
            </w:r>
          </w:p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Будаговского сельского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FC36D5" w:rsidRDefault="00605B7C" w:rsidP="00605B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2908,316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4295,64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FC36D5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7204,884</w:t>
            </w:r>
          </w:p>
        </w:tc>
      </w:tr>
      <w:tr w:rsidR="00605B7C" w:rsidRPr="00911D98" w:rsidTr="00BE14A5">
        <w:trPr>
          <w:trHeight w:val="494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57,003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85,9128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243,8438</w:t>
            </w:r>
          </w:p>
        </w:tc>
      </w:tr>
      <w:tr w:rsidR="00605B7C" w:rsidRPr="00911D98" w:rsidTr="00BE14A5">
        <w:trPr>
          <w:trHeight w:val="645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 (ОБ)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512,571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4209,7272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4722,2982</w:t>
            </w:r>
          </w:p>
        </w:tc>
      </w:tr>
      <w:tr w:rsidR="00605B7C" w:rsidRPr="00911D98" w:rsidTr="00BE14A5">
        <w:trPr>
          <w:trHeight w:val="580"/>
          <w:tblCellSpacing w:w="5" w:type="nil"/>
        </w:trPr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8E5304" w:rsidRDefault="00605B7C" w:rsidP="00605B7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ind w:firstLine="4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(ФБ)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Pr="002C20CF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7C" w:rsidRDefault="00605B7C" w:rsidP="00605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2338,742</w:t>
            </w:r>
          </w:p>
        </w:tc>
      </w:tr>
    </w:tbl>
    <w:p w:rsidR="00A56C67" w:rsidRDefault="00A56C67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3508" w:rsidRPr="008A3508" w:rsidRDefault="003B4CF5" w:rsidP="00E557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Анализ рисков </w:t>
      </w:r>
      <w:r w:rsidR="007E1474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и описание мер управления рисками реализации 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8A3508" w:rsidRPr="008A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</w:t>
      </w:r>
      <w:r w:rsidR="003B4CF5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дена в таблице 5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8A3508" w:rsidRPr="005E77C9" w:rsidRDefault="003B4CF5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Табл. 5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Комплексная оценка рисков, возникающих при реализации мероприятий 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9"/>
        <w:gridCol w:w="6095"/>
      </w:tblGrid>
      <w:tr w:rsidR="008A3508" w:rsidRPr="005E77C9" w:rsidTr="00E5574E">
        <w:trPr>
          <w:trHeight w:val="388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рисков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 снижению рисков</w:t>
            </w:r>
          </w:p>
        </w:tc>
      </w:tr>
      <w:tr w:rsidR="008A3508" w:rsidRPr="005E77C9" w:rsidTr="00E5574E">
        <w:trPr>
          <w:trHeight w:val="365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Риски изменения законодательства</w:t>
            </w:r>
          </w:p>
        </w:tc>
      </w:tr>
      <w:tr w:rsidR="008A3508" w:rsidRPr="005E77C9" w:rsidTr="00E5574E">
        <w:trPr>
          <w:trHeight w:val="413"/>
        </w:trPr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Будаговского муниципального образования в сфере реализации муниципальной программы.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активность населения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Финансовые, бюджетные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4" w:type="dxa"/>
            <w:gridSpan w:val="2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Организационные риски</w:t>
            </w:r>
          </w:p>
        </w:tc>
      </w:tr>
      <w:tr w:rsidR="008A3508" w:rsidRPr="005E77C9" w:rsidTr="00E5574E">
        <w:tc>
          <w:tcPr>
            <w:tcW w:w="709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119" w:type="dxa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6095" w:type="dxa"/>
            <w:vAlign w:val="center"/>
          </w:tcPr>
          <w:p w:rsidR="008A3508" w:rsidRPr="005E77C9" w:rsidRDefault="008A3508" w:rsidP="008A3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5574E" w:rsidRPr="005E77C9" w:rsidRDefault="008A3508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A3508" w:rsidRPr="00E5574E" w:rsidRDefault="003B4CF5" w:rsidP="00E5574E">
      <w:pPr>
        <w:widowControl w:val="0"/>
        <w:tabs>
          <w:tab w:val="left" w:pos="720"/>
          <w:tab w:val="left" w:pos="1440"/>
          <w:tab w:val="left" w:pos="688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A3508"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конечные результаты реализации</w:t>
      </w:r>
    </w:p>
    <w:p w:rsidR="008A3508" w:rsidRPr="008A3508" w:rsidRDefault="008A3508" w:rsidP="00E55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В ходе реализации муниципальной программы планируется провести благоустройство всех дворовых территорий и общественных территорий, в которых при проведении инвентаризации выявлена такая необходимость.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Ожидается, что в результате реализации муниципальной пр</w:t>
      </w:r>
      <w:r w:rsidR="004B5A3B"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ограммы за период с 2018 по 2024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годы удастся достичь следующих показателей:</w:t>
      </w:r>
    </w:p>
    <w:p w:rsidR="008A3508" w:rsidRPr="005E77C9" w:rsidRDefault="008A3508" w:rsidP="008A35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благоустройства дворовой территории многоквартирного дома.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благоустройства общественных территорий.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Повышение уровня б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лагоустройства объектов недвижимого (включая объекты незавершенного 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8A3508" w:rsidRPr="005E77C9" w:rsidRDefault="008A3508" w:rsidP="008A3508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5E77C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8A3508" w:rsidRPr="005E77C9" w:rsidRDefault="008A3508" w:rsidP="008A3508">
      <w:pPr>
        <w:widowControl w:val="0"/>
        <w:tabs>
          <w:tab w:val="left" w:pos="10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мероприятий муниципальной программы </w:t>
      </w:r>
      <w:r w:rsidRPr="005E77C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5E77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Будаговского муниципального образования.</w:t>
      </w: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5E77C9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8A3508" w:rsidRPr="008A3508" w:rsidRDefault="008A3508" w:rsidP="008A3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A3508" w:rsidRPr="008A3508" w:rsidSect="008A350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2FBF" w:rsidRDefault="00732FBF" w:rsidP="004B5A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DD0160" w:rsidRPr="002A4D9D" w:rsidRDefault="00DD0160" w:rsidP="00DD01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DD0160" w:rsidRDefault="00DD0160" w:rsidP="00DD0160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D0160" w:rsidRDefault="00DD0160" w:rsidP="00DD0160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Pr="008A6A06">
        <w:rPr>
          <w:rFonts w:ascii="Times New Roman" w:hAnsi="Times New Roman"/>
          <w:sz w:val="28"/>
          <w:szCs w:val="28"/>
        </w:rPr>
        <w:t xml:space="preserve"> в 2018</w:t>
      </w:r>
      <w:r w:rsidRPr="00C93422">
        <w:rPr>
          <w:rFonts w:ascii="Times New Roman" w:hAnsi="Times New Roman"/>
          <w:sz w:val="28"/>
          <w:szCs w:val="28"/>
        </w:rPr>
        <w:t>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2552"/>
        <w:gridCol w:w="1559"/>
        <w:gridCol w:w="4536"/>
      </w:tblGrid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0160" w:rsidRPr="00C93422" w:rsidTr="002612B8">
        <w:trPr>
          <w:trHeight w:val="4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Рабочая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160" w:rsidRPr="00C93422" w:rsidRDefault="00DD0160" w:rsidP="00261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Это единственный многоквартирный жилой дом находящийся в с. Будагово</w:t>
            </w:r>
          </w:p>
        </w:tc>
      </w:tr>
    </w:tbl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Default="004B5A3B" w:rsidP="00732FBF">
      <w:pPr>
        <w:jc w:val="right"/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4B5A3B" w:rsidRPr="004B5A3B" w:rsidRDefault="004B5A3B" w:rsidP="004B5A3B">
      <w:pPr>
        <w:rPr>
          <w:rFonts w:ascii="Times New Roman" w:hAnsi="Times New Roman"/>
          <w:sz w:val="28"/>
          <w:szCs w:val="28"/>
        </w:rPr>
      </w:pPr>
    </w:p>
    <w:p w:rsidR="00732FBF" w:rsidRPr="007E1474" w:rsidRDefault="00732FBF" w:rsidP="007E1474">
      <w:pPr>
        <w:rPr>
          <w:rFonts w:ascii="Times New Roman" w:hAnsi="Times New Roman"/>
          <w:sz w:val="28"/>
          <w:szCs w:val="28"/>
        </w:rPr>
        <w:sectPr w:rsidR="00732FBF" w:rsidRPr="007E1474" w:rsidSect="0082330D">
          <w:footerReference w:type="even" r:id="rId13"/>
          <w:footerReference w:type="default" r:id="rId14"/>
          <w:pgSz w:w="11905" w:h="16837"/>
          <w:pgMar w:top="567" w:right="1134" w:bottom="719" w:left="1134" w:header="720" w:footer="720" w:gutter="0"/>
          <w:cols w:space="720"/>
          <w:noEndnote/>
        </w:sectPr>
      </w:pPr>
    </w:p>
    <w:p w:rsidR="00732FBF" w:rsidRPr="002A4D9D" w:rsidRDefault="00A56C67" w:rsidP="00A56C6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proofErr w:type="gramStart"/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160">
        <w:rPr>
          <w:rFonts w:ascii="Times New Roman" w:hAnsi="Times New Roman"/>
          <w:bCs/>
          <w:sz w:val="28"/>
          <w:szCs w:val="28"/>
        </w:rPr>
        <w:t>2</w:t>
      </w:r>
      <w:proofErr w:type="gramEnd"/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2A4D9D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 </w:t>
      </w:r>
    </w:p>
    <w:p w:rsidR="00732FBF" w:rsidRDefault="00732FBF" w:rsidP="00C93422">
      <w:pPr>
        <w:rPr>
          <w:rFonts w:ascii="Times New Roman" w:hAnsi="Times New Roman"/>
          <w:sz w:val="28"/>
          <w:szCs w:val="28"/>
        </w:rPr>
      </w:pPr>
    </w:p>
    <w:tbl>
      <w:tblPr>
        <w:tblStyle w:val="14"/>
        <w:tblW w:w="3381" w:type="pct"/>
        <w:jc w:val="center"/>
        <w:tblLook w:val="04A0" w:firstRow="1" w:lastRow="0" w:firstColumn="1" w:lastColumn="0" w:noHBand="0" w:noVBand="1"/>
      </w:tblPr>
      <w:tblGrid>
        <w:gridCol w:w="627"/>
        <w:gridCol w:w="5450"/>
        <w:gridCol w:w="4481"/>
      </w:tblGrid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Эскиз товара (изделие)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5A7542CB" wp14:editId="5F905217">
                  <wp:extent cx="1543050" cy="954538"/>
                  <wp:effectExtent l="19050" t="0" r="0" b="0"/>
                  <wp:docPr id="2" name="Рисунок 4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54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Лавка </w:t>
            </w: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3422" w:rsidRPr="00C93422" w:rsidTr="00C93422">
        <w:trPr>
          <w:trHeight w:val="2669"/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noProof/>
                <w:color w:val="000000"/>
                <w:lang w:eastAsia="ru-RU"/>
              </w:rPr>
              <w:drawing>
                <wp:inline distT="0" distB="0" distL="0" distR="0" wp14:anchorId="043109D4" wp14:editId="6852BA7E">
                  <wp:extent cx="1171575" cy="11334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Урна для мусора на опорах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Courier New" w:hAnsi="Courier New" w:cs="Courier New"/>
                <w:noProof/>
                <w:sz w:val="28"/>
                <w:lang w:eastAsia="ru-RU"/>
              </w:rPr>
              <w:drawing>
                <wp:inline distT="0" distB="0" distL="0" distR="0" wp14:anchorId="2E4058C1" wp14:editId="7599B82E">
                  <wp:extent cx="1038225" cy="1447800"/>
                  <wp:effectExtent l="19050" t="0" r="9525" b="0"/>
                  <wp:docPr id="4" name="Рисунок 1" descr="светиль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етиль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Светильник</w:t>
            </w:r>
          </w:p>
        </w:tc>
      </w:tr>
      <w:tr w:rsidR="00C93422" w:rsidRPr="00C93422" w:rsidTr="00C93422">
        <w:trPr>
          <w:jc w:val="center"/>
        </w:trPr>
        <w:tc>
          <w:tcPr>
            <w:tcW w:w="297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81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3422">
              <w:rPr>
                <w:rFonts w:ascii="Arial" w:hAnsi="Arial"/>
                <w:noProof/>
                <w:lang w:eastAsia="ru-RU"/>
              </w:rPr>
              <w:drawing>
                <wp:inline distT="0" distB="0" distL="0" distR="0" wp14:anchorId="33DA4E53" wp14:editId="58FB9C78">
                  <wp:extent cx="1905000" cy="1257300"/>
                  <wp:effectExtent l="0" t="0" r="0" b="0"/>
                  <wp:docPr id="5" name="Рисунок 5" descr="ÐÐ°Ð·Ð¾Ð½Ð½Ð¾Ðµ Ð¾Ð³ÑÐ°Ð¶Ð´ÐµÐ½Ð¸Ðµ ÐÐ-7 ÐÐ007 Ð´Ð»Ñ ÑÐ»Ð¸ÑÐ½Ð¾Ð¹ Ð¿Ð»Ð¾ÑÐ°Ð´ÐºÐ¸ Ð Ð°Ð·Ð½Ð¾ÑÐ²ÐµÑÐ½Ñ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Ð°Ð·Ð¾Ð½Ð½Ð¾Ðµ Ð¾Ð³ÑÐ°Ð¶Ð´ÐµÐ½Ð¸Ðµ ÐÐ-7 ÐÐ007 Ð´Ð»Ñ ÑÐ»Ð¸ÑÐ½Ð¾Ð¹ Ð¿Ð»Ð¾ÑÐ°Ð´ÐºÐ¸ Ð Ð°Ð·Ð½Ð¾ÑÐ²ÐµÑ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pct"/>
          </w:tcPr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93422" w:rsidRPr="00C93422" w:rsidRDefault="00C93422" w:rsidP="00C934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34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Газонные ограждения</w:t>
            </w:r>
          </w:p>
        </w:tc>
      </w:tr>
    </w:tbl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732FBF" w:rsidRDefault="00732FBF" w:rsidP="00A56C67">
      <w:pPr>
        <w:rPr>
          <w:rFonts w:ascii="Times New Roman" w:hAnsi="Times New Roman"/>
          <w:sz w:val="28"/>
          <w:szCs w:val="28"/>
        </w:rPr>
        <w:sectPr w:rsidR="00732FBF" w:rsidRPr="00732FBF" w:rsidSect="004A5126">
          <w:pgSz w:w="16837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32FBF" w:rsidRDefault="00732FB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sub_1400"/>
    </w:p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6A67C5">
      <w:pPr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</w:pPr>
    </w:p>
    <w:p w:rsidR="008F5880" w:rsidRPr="00732FBF" w:rsidRDefault="008F5880" w:rsidP="00732FBF">
      <w:pPr>
        <w:tabs>
          <w:tab w:val="left" w:pos="7140"/>
        </w:tabs>
        <w:rPr>
          <w:rFonts w:ascii="Times New Roman" w:hAnsi="Times New Roman"/>
          <w:sz w:val="28"/>
          <w:szCs w:val="28"/>
        </w:rPr>
        <w:sectPr w:rsidR="008F5880" w:rsidRPr="00732FBF" w:rsidSect="00732FBF">
          <w:pgSz w:w="11905" w:h="16837"/>
          <w:pgMar w:top="1134" w:right="848" w:bottom="567" w:left="1701" w:header="720" w:footer="720" w:gutter="0"/>
          <w:cols w:space="720"/>
          <w:noEndnote/>
        </w:sectPr>
      </w:pPr>
    </w:p>
    <w:bookmarkEnd w:id="1"/>
    <w:p w:rsidR="00456A6F" w:rsidRPr="002A4D9D" w:rsidRDefault="00DD0160" w:rsidP="008F58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8F5880" w:rsidRDefault="008F5880" w:rsidP="00A56C67">
      <w:pPr>
        <w:jc w:val="center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A56C67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6A67C5" w:rsidRPr="008F5880">
        <w:rPr>
          <w:rFonts w:ascii="Times New Roman" w:hAnsi="Times New Roman"/>
          <w:b/>
          <w:sz w:val="28"/>
          <w:szCs w:val="28"/>
        </w:rPr>
        <w:t>перечень общественных</w:t>
      </w:r>
      <w:r w:rsidRPr="008F5880">
        <w:rPr>
          <w:rFonts w:ascii="Times New Roman" w:hAnsi="Times New Roman"/>
          <w:b/>
          <w:sz w:val="28"/>
          <w:szCs w:val="28"/>
        </w:rPr>
        <w:t xml:space="preserve"> территорий, </w:t>
      </w:r>
      <w:r w:rsidR="006A67C5" w:rsidRPr="008F5880">
        <w:rPr>
          <w:rFonts w:ascii="Times New Roman" w:hAnsi="Times New Roman"/>
          <w:b/>
          <w:sz w:val="28"/>
          <w:szCs w:val="28"/>
        </w:rPr>
        <w:t xml:space="preserve">нуждающихся и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2018-2024 году</w:t>
      </w:r>
    </w:p>
    <w:tbl>
      <w:tblPr>
        <w:tblpPr w:leftFromText="180" w:rightFromText="180" w:vertAnchor="text" w:horzAnchor="margin" w:tblpY="37"/>
        <w:tblW w:w="10256" w:type="dxa"/>
        <w:tblLook w:val="04A0" w:firstRow="1" w:lastRow="0" w:firstColumn="1" w:lastColumn="0" w:noHBand="0" w:noVBand="1"/>
      </w:tblPr>
      <w:tblGrid>
        <w:gridCol w:w="1101"/>
        <w:gridCol w:w="2551"/>
        <w:gridCol w:w="1701"/>
        <w:gridCol w:w="4903"/>
      </w:tblGrid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(778 кв.м.)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 перед МКУК «КДЦ с. Будагово»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35а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(1910 кв.м) 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Территория общего </w:t>
            </w:r>
            <w:r w:rsidR="00A44ED8"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пользования «</w:t>
            </w: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Сквер Памяти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напротив, здания администрации</w:t>
            </w:r>
          </w:p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 Будагово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1б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(1256 кв.м)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  <w:tr w:rsidR="00C93422" w:rsidRPr="00A44ED8" w:rsidTr="001E3760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42в</w:t>
            </w:r>
            <w:r w:rsidR="001E37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(547 кв.м.)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A44ED8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4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Территория общего пользования</w:t>
            </w:r>
          </w:p>
        </w:tc>
      </w:tr>
    </w:tbl>
    <w:p w:rsidR="00C93422" w:rsidRPr="00A44ED8" w:rsidRDefault="00C93422" w:rsidP="00456A6F">
      <w:pPr>
        <w:jc w:val="center"/>
        <w:rPr>
          <w:rFonts w:ascii="Times New Roman" w:hAnsi="Times New Roman"/>
          <w:sz w:val="20"/>
          <w:szCs w:val="20"/>
        </w:rPr>
      </w:pPr>
    </w:p>
    <w:p w:rsidR="00456A6F" w:rsidRDefault="00456A6F" w:rsidP="00456A6F">
      <w:pPr>
        <w:jc w:val="center"/>
        <w:rPr>
          <w:rFonts w:ascii="Times New Roman" w:hAnsi="Times New Roman"/>
          <w:sz w:val="28"/>
          <w:szCs w:val="28"/>
        </w:rPr>
      </w:pPr>
    </w:p>
    <w:p w:rsidR="00456A6F" w:rsidRDefault="00456A6F" w:rsidP="00732FBF">
      <w:pPr>
        <w:tabs>
          <w:tab w:val="left" w:pos="9825"/>
        </w:tabs>
        <w:rPr>
          <w:rFonts w:ascii="Times New Roman" w:hAnsi="Times New Roman"/>
          <w:sz w:val="28"/>
          <w:szCs w:val="28"/>
        </w:rPr>
      </w:pPr>
    </w:p>
    <w:p w:rsidR="00456A6F" w:rsidRDefault="00456A6F" w:rsidP="00456A6F">
      <w:pPr>
        <w:rPr>
          <w:rFonts w:ascii="Times New Roman" w:hAnsi="Times New Roman"/>
          <w:sz w:val="28"/>
          <w:szCs w:val="28"/>
        </w:rPr>
      </w:pPr>
    </w:p>
    <w:p w:rsidR="00732FBF" w:rsidRPr="00456A6F" w:rsidRDefault="00732FBF" w:rsidP="00A56C67">
      <w:pPr>
        <w:jc w:val="center"/>
        <w:rPr>
          <w:rFonts w:ascii="Times New Roman" w:hAnsi="Times New Roman"/>
          <w:sz w:val="28"/>
          <w:szCs w:val="28"/>
        </w:rPr>
        <w:sectPr w:rsidR="00732FBF" w:rsidRPr="00456A6F" w:rsidSect="00732FBF">
          <w:pgSz w:w="11905" w:h="16837"/>
          <w:pgMar w:top="567" w:right="1701" w:bottom="1134" w:left="851" w:header="720" w:footer="720" w:gutter="0"/>
          <w:cols w:space="720"/>
          <w:noEndnote/>
        </w:sectPr>
      </w:pPr>
    </w:p>
    <w:p w:rsidR="00456A6F" w:rsidRDefault="00456A6F" w:rsidP="00A56C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A6F" w:rsidRPr="008F5880" w:rsidRDefault="00456A6F" w:rsidP="00456A6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>Прило</w:t>
      </w:r>
      <w:r w:rsidR="00E97885" w:rsidRPr="008F5880">
        <w:rPr>
          <w:rFonts w:ascii="Times New Roman" w:hAnsi="Times New Roman"/>
          <w:b/>
          <w:sz w:val="28"/>
          <w:szCs w:val="28"/>
        </w:rPr>
        <w:t xml:space="preserve">жение </w:t>
      </w:r>
      <w:r w:rsidR="008F5880" w:rsidRPr="008F5880">
        <w:rPr>
          <w:rFonts w:ascii="Times New Roman" w:hAnsi="Times New Roman"/>
          <w:b/>
          <w:sz w:val="28"/>
          <w:szCs w:val="28"/>
        </w:rPr>
        <w:t xml:space="preserve">№ </w:t>
      </w:r>
      <w:r w:rsidR="00E97885" w:rsidRPr="008F5880">
        <w:rPr>
          <w:rFonts w:ascii="Times New Roman" w:hAnsi="Times New Roman"/>
          <w:b/>
          <w:sz w:val="28"/>
          <w:szCs w:val="28"/>
        </w:rPr>
        <w:t>4</w:t>
      </w:r>
    </w:p>
    <w:p w:rsidR="00732FBF" w:rsidRPr="00C93422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Pr="00C93422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Pr="008F5880" w:rsidRDefault="00732FBF" w:rsidP="00732FBF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объектов недвижимого (включая объекты незавершенного </w:t>
      </w:r>
      <w:r w:rsidR="00911D98" w:rsidRPr="008F5880">
        <w:rPr>
          <w:rFonts w:ascii="Times New Roman" w:hAnsi="Times New Roman"/>
          <w:b/>
          <w:bCs/>
          <w:sz w:val="28"/>
          <w:szCs w:val="28"/>
        </w:rPr>
        <w:t>строительства) имущества</w:t>
      </w:r>
      <w:r w:rsidRPr="008F5880">
        <w:rPr>
          <w:rFonts w:ascii="Times New Roman" w:hAnsi="Times New Roman"/>
          <w:b/>
          <w:bCs/>
          <w:sz w:val="28"/>
          <w:szCs w:val="28"/>
        </w:rPr>
        <w:t xml:space="preserve"> и земельных участков, находящихся в собственности (пользований) юридических лиц и индивидуальных предпринимателей, </w:t>
      </w:r>
      <w:r w:rsidRPr="008F5880">
        <w:rPr>
          <w:rFonts w:ascii="Times New Roman" w:hAnsi="Times New Roman"/>
          <w:b/>
          <w:sz w:val="28"/>
          <w:szCs w:val="28"/>
        </w:rPr>
        <w:t>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  <w:r w:rsidR="006A67C5" w:rsidRPr="008F5880">
        <w:rPr>
          <w:rFonts w:ascii="Times New Roman" w:hAnsi="Times New Roman"/>
          <w:b/>
          <w:sz w:val="28"/>
          <w:szCs w:val="28"/>
        </w:rPr>
        <w:t>, за счет средств указанных лиц.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33-А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42-Б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93422" w:rsidRPr="00C93422" w:rsidTr="00C93422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Озерная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422" w:rsidRPr="001277E9" w:rsidRDefault="00C93422" w:rsidP="00C9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422" w:rsidRDefault="00C93422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center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732FBF" w:rsidRDefault="00732FBF" w:rsidP="00732FBF">
      <w:pPr>
        <w:jc w:val="right"/>
        <w:rPr>
          <w:rFonts w:ascii="Times New Roman" w:hAnsi="Times New Roman"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56C67" w:rsidRDefault="00A56C67" w:rsidP="00456A6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06B1E" w:rsidRDefault="00B06B1E" w:rsidP="00B06B1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56A6F" w:rsidRDefault="00E97885" w:rsidP="00B06B1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8F5880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5</w:t>
      </w:r>
    </w:p>
    <w:p w:rsidR="00732FBF" w:rsidRPr="008F5880" w:rsidRDefault="00732FBF" w:rsidP="00F4482B">
      <w:pPr>
        <w:jc w:val="center"/>
        <w:rPr>
          <w:rFonts w:ascii="Times New Roman" w:hAnsi="Times New Roman"/>
          <w:b/>
          <w:sz w:val="28"/>
          <w:szCs w:val="28"/>
        </w:rPr>
      </w:pPr>
      <w:r w:rsidRPr="008F5880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F5880">
        <w:rPr>
          <w:rFonts w:ascii="Times New Roman" w:hAnsi="Times New Roman"/>
          <w:b/>
          <w:bCs/>
          <w:sz w:val="28"/>
          <w:szCs w:val="28"/>
        </w:rPr>
        <w:t>индивидуальных жилых домов и земельных участков, предоставленных для их размещения,</w:t>
      </w:r>
      <w:r w:rsidRPr="008F5880">
        <w:rPr>
          <w:rFonts w:ascii="Times New Roman" w:hAnsi="Times New Roman"/>
          <w:b/>
          <w:sz w:val="28"/>
          <w:szCs w:val="28"/>
        </w:rPr>
        <w:t xml:space="preserve"> подлежащих благоустройству в 2018-202</w:t>
      </w:r>
      <w:r w:rsidR="00456A6F" w:rsidRPr="008F5880">
        <w:rPr>
          <w:rFonts w:ascii="Times New Roman" w:hAnsi="Times New Roman"/>
          <w:b/>
          <w:sz w:val="28"/>
          <w:szCs w:val="28"/>
        </w:rPr>
        <w:t>4</w:t>
      </w:r>
      <w:r w:rsidRPr="008F5880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Механизация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4482B" w:rsidRPr="00F4482B" w:rsidTr="0082330D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2B" w:rsidRPr="001277E9" w:rsidRDefault="00B06B1E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82B" w:rsidRPr="001277E9" w:rsidRDefault="00F4482B" w:rsidP="00F4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82B" w:rsidRPr="00F4482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Default="00E97885" w:rsidP="00E97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65756B" w:rsidRDefault="00E97885" w:rsidP="00B06B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</w:t>
      </w:r>
      <w:r w:rsidR="008F5880"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575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:rsidR="00E97885" w:rsidRPr="001277E9" w:rsidRDefault="008F5880" w:rsidP="008F5880">
      <w:pPr>
        <w:widowControl w:val="0"/>
        <w:tabs>
          <w:tab w:val="center" w:pos="4678"/>
          <w:tab w:val="left" w:pos="80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E97885"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приема-передачи элементов благоустройства</w:t>
      </w: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их последующего содержания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"____" ____________20___г.                                                              с. Будагово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объекта благоустройства дворовой территории)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Будаговского муниципального образования Тулунского района Иркутской области, в лице ____________________________ (далее – Администрация),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с одной стороны, и представитель собственников  помещений  многоквартирного  дома, расположенного по адресу: _______________________, в лице _______________________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(Ф.И.О.  доверенного  лица) действующего  (ей)  на  основании  протокола  общего собрания собственников помещений МКД от "____" ___________20___г. № _______ (далее  -  Собственник),  в присутствии представителя Управляющей организации  ___________, с другой стороны,  составили настоящий акт о том, что Администрация передает, а Собственник принимает в общую долевую собственность следующие элементы благоустройства дворовых территорий многоквартирных домов, выполненные в рамках реализации муниципальной программы «Формирование современной городской среды на территории городского округа муниципального образования «город Саянск: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666"/>
      <w:bookmarkEnd w:id="2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элементы благоустройства, выполненные в рамках мероприятий)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P669"/>
      <w:bookmarkEnd w:id="3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Элементы благоустройства, указанные в настоящем акте приема-</w:t>
      </w:r>
      <w:proofErr w:type="gramStart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передачи,  подлежат</w:t>
      </w:r>
      <w:proofErr w:type="gramEnd"/>
      <w:r w:rsidRPr="001277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содержанию  и  текущему  ремонту  за счет платы за содержание жилого помещения.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Настоящий акт составлен в трех экземплярах по одному для каждой </w:t>
      </w: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третий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управляющей организации.</w:t>
      </w:r>
    </w:p>
    <w:p w:rsidR="00E97885" w:rsidRPr="001277E9" w:rsidRDefault="00E97885" w:rsidP="00E97885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Передал:   </w:t>
      </w:r>
      <w:proofErr w:type="gram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Принял: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                                                           Собственник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______________(___________)                                _____________(___________)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                                                               Управляющая организация                                                                                                             </w:t>
      </w:r>
    </w:p>
    <w:p w:rsidR="00E97885" w:rsidRPr="001277E9" w:rsidRDefault="00E97885" w:rsidP="00E978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____________(___________)</w:t>
      </w:r>
    </w:p>
    <w:p w:rsidR="00E97885" w:rsidRPr="001277E9" w:rsidRDefault="00E97885" w:rsidP="00E9788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proofErr w:type="spellStart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4482B" w:rsidRPr="001277E9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82B" w:rsidRPr="0065756B" w:rsidRDefault="00F4482B" w:rsidP="00F4482B">
      <w:pPr>
        <w:tabs>
          <w:tab w:val="left" w:pos="709"/>
          <w:tab w:val="left" w:pos="993"/>
        </w:tabs>
        <w:spacing w:after="0" w:line="240" w:lineRule="auto"/>
        <w:ind w:left="284" w:firstLine="76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Pr="0065756B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97885" w:rsidRDefault="00E97885" w:rsidP="00E9788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4482B" w:rsidRPr="00F4482B" w:rsidRDefault="00F4482B" w:rsidP="00911D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F4482B" w:rsidRPr="00F4482B" w:rsidSect="00B06B1E">
          <w:pgSz w:w="11905" w:h="16837"/>
          <w:pgMar w:top="142" w:right="848" w:bottom="0" w:left="1701" w:header="720" w:footer="720" w:gutter="0"/>
          <w:cols w:space="720"/>
          <w:noEndnote/>
        </w:sectPr>
      </w:pPr>
    </w:p>
    <w:p w:rsidR="00911D98" w:rsidRPr="0065756B" w:rsidRDefault="00911D98" w:rsidP="00911D9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5756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7</w:t>
      </w:r>
    </w:p>
    <w:p w:rsidR="00911D98" w:rsidRPr="00911D98" w:rsidRDefault="00911D98" w:rsidP="00911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ПОДПРОГРАММА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Формирование современной городской среды </w:t>
      </w:r>
    </w:p>
    <w:p w:rsidR="00911D98" w:rsidRPr="000E1CD4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>ПАСПОРТ ПОДПРОГРАММЫ</w:t>
      </w:r>
    </w:p>
    <w:p w:rsidR="000E1CD4" w:rsidRPr="0027114A" w:rsidRDefault="00911D98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1CD4"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0E1CD4" w:rsidRPr="0027114A" w:rsidRDefault="000E1CD4" w:rsidP="000E1C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7114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на территории Будаговского сельского поселения на 2018-2024 годы»</w:t>
      </w:r>
    </w:p>
    <w:p w:rsidR="00911D98" w:rsidRPr="00911D98" w:rsidRDefault="000E1CD4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D98" w:rsidRPr="00911D98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6722"/>
      </w:tblGrid>
      <w:tr w:rsidR="00911D98" w:rsidRPr="00911D98" w:rsidTr="00911D98">
        <w:trPr>
          <w:trHeight w:val="39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 xml:space="preserve">«Формирование современной городской среды </w:t>
            </w: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/>
                <w:bCs/>
                <w:color w:val="26282F"/>
                <w:sz w:val="20"/>
                <w:szCs w:val="20"/>
                <w:lang w:eastAsia="ru-RU"/>
              </w:rPr>
              <w:t>на территории Будаговского сельского поселения на 2018-2024 годы»</w:t>
            </w:r>
          </w:p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1D98" w:rsidRPr="00911D98" w:rsidTr="00911D98">
        <w:trPr>
          <w:trHeight w:val="365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комфорта городской среды на территории Будаговского сельского поселения</w:t>
            </w:r>
          </w:p>
        </w:tc>
      </w:tr>
      <w:tr w:rsidR="00911D98" w:rsidRPr="00911D98" w:rsidTr="00911D98">
        <w:trPr>
          <w:trHeight w:val="1669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Повышение уровня благоустройства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Повышение уровня благоустройства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3.Повышение уровня б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П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овышение уровня</w:t>
            </w:r>
            <w:r w:rsidRPr="001277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11D98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11D98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911D98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11D98" w:rsidRPr="001277E9" w:rsidRDefault="000E1CD4" w:rsidP="00911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2018-2024</w:t>
            </w:r>
            <w:r w:rsidR="00911D98"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гг</w:t>
            </w:r>
          </w:p>
        </w:tc>
      </w:tr>
      <w:tr w:rsidR="000E1CD4" w:rsidRPr="00911D98" w:rsidTr="000E1CD4">
        <w:trPr>
          <w:trHeight w:val="2120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количество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дворовых территорий,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дворовых территорий многоквартирных домов, благоустроенных в рамках реализации муниципальной программы, от общего количества дворовых территорий многоквартирных домов;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охват населения благоустроенными дворовыми </w:t>
            </w:r>
            <w:proofErr w:type="gramStart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территориями  (</w:t>
            </w:r>
            <w:proofErr w:type="gramEnd"/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количество общественных территорий, 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мест массового отдыха населения,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площадь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населения,),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благоустроенных в рамках реализации муниципальной программы;</w:t>
            </w:r>
          </w:p>
          <w:p w:rsidR="000E1CD4" w:rsidRPr="001277E9" w:rsidRDefault="000E1CD4" w:rsidP="000E1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доля площади общественных территорий,</w:t>
            </w: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 массового отдыха населения, </w:t>
            </w:r>
            <w:r w:rsidRPr="00127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благоустроенных в рамках реализации муниципальной программы от общей площади общественных территорий;</w:t>
            </w:r>
          </w:p>
          <w:p w:rsidR="000E1CD4" w:rsidRPr="001277E9" w:rsidRDefault="000E1CD4" w:rsidP="000E1CD4">
            <w:pPr>
              <w:tabs>
                <w:tab w:val="left" w:pos="0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жителей многоквартирных домов, принявших трудовое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участие в реализации мероприятий, направленных на повышение уровня благоустройства дворовых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Будаговского муниципального образования;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Правилами благоустройства территории Будаговского муниципального образования.</w:t>
            </w:r>
          </w:p>
        </w:tc>
      </w:tr>
      <w:tr w:rsidR="000E1CD4" w:rsidRPr="00911D98" w:rsidTr="000E1CD4">
        <w:trPr>
          <w:trHeight w:val="1164"/>
        </w:trPr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15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Благоустройство дворовой территории многоквартирного дома.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Благоустройство общественных территорий.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0E1CD4" w:rsidRPr="001277E9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5.Благоустройство индивидуальных жилых домов и земельных участков, предоставленных для их размещения.</w:t>
            </w:r>
          </w:p>
          <w:p w:rsidR="000E1CD4" w:rsidRDefault="000E1CD4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Мероприятия по проведению работ по образованию земельных участков, на которых расположены многоквартирные дома.</w:t>
            </w:r>
          </w:p>
          <w:p w:rsidR="00FF101B" w:rsidRPr="00FF101B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FF10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Региональный проект «Формирование комфортной городской среды в Иркутской области»</w:t>
            </w:r>
          </w:p>
          <w:p w:rsidR="00FF101B" w:rsidRPr="00C75D82" w:rsidRDefault="00FF101B" w:rsidP="00FF101B">
            <w:pPr>
              <w:tabs>
                <w:tab w:val="left" w:pos="34"/>
              </w:tabs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101B">
              <w:rPr>
                <w:rFonts w:ascii="Times New Roman" w:hAnsi="Times New Roman" w:cs="Times New Roman"/>
                <w:sz w:val="16"/>
                <w:szCs w:val="16"/>
              </w:rPr>
              <w:t>Поддержка</w:t>
            </w:r>
            <w:r w:rsidRPr="00C75D8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программ Формирование современной городской среды</w:t>
            </w:r>
          </w:p>
          <w:p w:rsidR="00FF101B" w:rsidRPr="001277E9" w:rsidRDefault="00FF101B" w:rsidP="000E1CD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2909,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руб.,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2908,316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 тыс. рублей.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местного бюджета составляют 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57,931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57,003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0,928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областного бюджета составляют 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512,571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тыс. рублей,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512,571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 них средства федерального бюджета составляют 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2338,742 </w:t>
            </w: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тыс. рублей, в том числе по годам: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2019 год – 2338,742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2021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2022 год – 0,00 тыс. рублей;</w:t>
            </w:r>
          </w:p>
          <w:p w:rsidR="00B06B1E" w:rsidRPr="00CE00EA" w:rsidRDefault="00B06B1E" w:rsidP="00B06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2023 год – 0,00 тыс. рублей;</w:t>
            </w:r>
          </w:p>
          <w:p w:rsidR="000E1CD4" w:rsidRPr="001277E9" w:rsidRDefault="00B06B1E" w:rsidP="00B06B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0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2024 год – 0,00 тыс. рублей.</w:t>
            </w:r>
          </w:p>
        </w:tc>
      </w:tr>
      <w:tr w:rsidR="000E1CD4" w:rsidRPr="00911D98" w:rsidTr="00911D98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1CD4" w:rsidRPr="001277E9" w:rsidRDefault="000E1CD4" w:rsidP="000E1CD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7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безопасных и комфортных условий для проживания населения</w:t>
            </w:r>
          </w:p>
        </w:tc>
      </w:tr>
    </w:tbl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1D98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Целью подпрограммы является </w:t>
      </w:r>
      <w:r w:rsidR="001277E9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E1CD4"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качества и комфорта городской среды на территории Будаговского сельского поселения</w:t>
      </w:r>
      <w:r w:rsidR="000E1CD4" w:rsidRPr="001277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277E9">
        <w:rPr>
          <w:rFonts w:ascii="Times New Roman" w:eastAsia="Calibri" w:hAnsi="Times New Roman" w:cs="Times New Roman"/>
          <w:sz w:val="20"/>
          <w:szCs w:val="20"/>
        </w:rPr>
        <w:t>Достижение поставленной цели будет осуществляться путем решения следующих задач: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Повышение уровня благоустройства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Повышение уровня благоустройства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3.Повышение уровня б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 П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овышение уровня</w:t>
      </w:r>
      <w:r w:rsidRPr="001277E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Повышение уровня вовлеченности заинтересованных граждан, организаций в реализацию мероприятий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благоустройству территории.</w:t>
      </w:r>
    </w:p>
    <w:p w:rsidR="001277E9" w:rsidRPr="001277E9" w:rsidRDefault="001277E9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Сроки ре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 xml:space="preserve">ализации подпрограммы: 2018-2024 </w:t>
      </w:r>
      <w:proofErr w:type="spellStart"/>
      <w:r w:rsidRPr="001277E9">
        <w:rPr>
          <w:rFonts w:ascii="Times New Roman" w:eastAsia="Calibri" w:hAnsi="Times New Roman" w:cs="Times New Roman"/>
          <w:sz w:val="20"/>
          <w:szCs w:val="20"/>
        </w:rPr>
        <w:t>гг</w:t>
      </w:r>
      <w:proofErr w:type="spellEnd"/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>В рамках подпрограммы планируется реализация следующих основных мероприятий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:</w:t>
      </w:r>
    </w:p>
    <w:p w:rsidR="001277E9" w:rsidRPr="001277E9" w:rsidRDefault="001277E9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1. Благоустройство дворовой территории многоквартирного дома.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2. Благоустройство общественных территорий.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3.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(пользований) юридических лиц и индивидуальных предпринимателей.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widowControl w:val="0"/>
        <w:tabs>
          <w:tab w:val="left" w:pos="34"/>
        </w:tabs>
        <w:autoSpaceDE w:val="0"/>
        <w:autoSpaceDN w:val="0"/>
        <w:adjustRightInd w:val="0"/>
        <w:spacing w:after="0" w:line="240" w:lineRule="auto"/>
        <w:ind w:firstLine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5.Благоустройство индивидуальных жилых домов и земельных участков, предоставленных для их размещения.</w:t>
      </w:r>
    </w:p>
    <w:p w:rsidR="001277E9" w:rsidRPr="001277E9" w:rsidRDefault="001277E9" w:rsidP="001277E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6. Мероприятия по проведению работ по образованию земельных участков, на которых расположены многоквартирные дома.</w:t>
      </w: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911D98" w:rsidRPr="001277E9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-Уставе Будаговского муниципального образования.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Нормативно-правовая база для подпрограммы сформирована и не изменяется.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Будаговского сельского поселения.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911D98" w:rsidRPr="001277E9" w:rsidRDefault="00911D98" w:rsidP="00911D98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1D98">
        <w:rPr>
          <w:rFonts w:ascii="Times New Roman" w:eastAsia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911D98" w:rsidRPr="00911D98" w:rsidRDefault="00911D98" w:rsidP="0091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1D98" w:rsidRPr="001277E9" w:rsidRDefault="00911D98" w:rsidP="00911D9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Информация о ресурсном </w:t>
      </w:r>
      <w:hyperlink r:id="rId19" w:history="1">
        <w:r w:rsidRPr="001277E9">
          <w:rPr>
            <w:rFonts w:ascii="Times New Roman" w:eastAsia="Calibri" w:hAnsi="Times New Roman" w:cs="Times New Roman"/>
            <w:sz w:val="20"/>
            <w:szCs w:val="20"/>
          </w:rPr>
          <w:t>обеспечении</w:t>
        </w:r>
      </w:hyperlink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реализации подпрограммы за счет средств, предусмотренных в бюджете Будаговского сельского поселения, 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911D98" w:rsidRDefault="00911D98" w:rsidP="00911D98">
      <w:pPr>
        <w:spacing w:after="0" w:line="240" w:lineRule="auto"/>
        <w:ind w:left="-567" w:right="-142"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</w:p>
    <w:p w:rsidR="00911D98" w:rsidRPr="00911D98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77E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представлена в </w:t>
      </w:r>
      <w:r w:rsidR="001277E9" w:rsidRPr="001277E9">
        <w:rPr>
          <w:rFonts w:ascii="Times New Roman" w:eastAsia="Calibri" w:hAnsi="Times New Roman" w:cs="Times New Roman"/>
          <w:sz w:val="20"/>
          <w:szCs w:val="20"/>
        </w:rPr>
        <w:t>таблице</w:t>
      </w:r>
      <w:r w:rsidRPr="001277E9">
        <w:rPr>
          <w:rFonts w:ascii="Times New Roman" w:eastAsia="Calibri" w:hAnsi="Times New Roman" w:cs="Times New Roman"/>
          <w:sz w:val="20"/>
          <w:szCs w:val="20"/>
        </w:rPr>
        <w:t xml:space="preserve"> № 3 к муниципальной программе.</w:t>
      </w:r>
    </w:p>
    <w:p w:rsidR="00911D98" w:rsidRPr="001277E9" w:rsidRDefault="00911D98" w:rsidP="00911D98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911D98">
      <w:pPr>
        <w:tabs>
          <w:tab w:val="left" w:pos="4578"/>
        </w:tabs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77E9">
        <w:rPr>
          <w:rFonts w:ascii="Times New Roman" w:eastAsia="Times New Roman" w:hAnsi="Times New Roman" w:cs="Times New Roman"/>
          <w:sz w:val="20"/>
          <w:szCs w:val="20"/>
        </w:rPr>
        <w:t>Участие государственных внебюджетных фондов в подпрограмме не планируется.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1D9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911D9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911D98" w:rsidRPr="00911D98" w:rsidRDefault="00911D98" w:rsidP="00911D98">
      <w:pPr>
        <w:widowControl w:val="0"/>
        <w:autoSpaceDE w:val="0"/>
        <w:autoSpaceDN w:val="0"/>
        <w:adjustRightInd w:val="0"/>
        <w:spacing w:after="0" w:line="240" w:lineRule="auto"/>
        <w:ind w:left="-567" w:right="-142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1D98" w:rsidRPr="001277E9" w:rsidRDefault="00911D98" w:rsidP="001277E9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77E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Будаговского сельского поселения участия в реализации подпрограммы не принимают.</w:t>
      </w:r>
    </w:p>
    <w:p w:rsidR="00F4482B" w:rsidRPr="00911D98" w:rsidRDefault="00F4482B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732FBF" w:rsidRPr="00911D98" w:rsidRDefault="00732FBF" w:rsidP="00732FBF">
      <w:pPr>
        <w:jc w:val="center"/>
        <w:rPr>
          <w:rFonts w:ascii="Times New Roman" w:hAnsi="Times New Roman"/>
          <w:sz w:val="24"/>
          <w:szCs w:val="24"/>
        </w:rPr>
      </w:pPr>
    </w:p>
    <w:p w:rsidR="001F54C4" w:rsidRPr="00911D98" w:rsidRDefault="001F54C4" w:rsidP="001F54C4">
      <w:pPr>
        <w:suppressLineNumbers/>
        <w:tabs>
          <w:tab w:val="left" w:pos="709"/>
          <w:tab w:val="left" w:pos="2410"/>
          <w:tab w:val="left" w:pos="567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262F" w:rsidRPr="00911D98" w:rsidRDefault="00E6262F">
      <w:pPr>
        <w:rPr>
          <w:sz w:val="24"/>
          <w:szCs w:val="24"/>
        </w:rPr>
      </w:pPr>
    </w:p>
    <w:sectPr w:rsidR="00E6262F" w:rsidRPr="0091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70" w:rsidRDefault="003E3A70">
      <w:pPr>
        <w:spacing w:after="0" w:line="240" w:lineRule="auto"/>
      </w:pPr>
      <w:r>
        <w:separator/>
      </w:r>
    </w:p>
  </w:endnote>
  <w:endnote w:type="continuationSeparator" w:id="0">
    <w:p w:rsidR="003E3A70" w:rsidRDefault="003E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 w:rsidP="00732FB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E8F" w:rsidRDefault="001C3E8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70" w:rsidRDefault="003E3A70">
      <w:pPr>
        <w:spacing w:after="0" w:line="240" w:lineRule="auto"/>
      </w:pPr>
      <w:r>
        <w:separator/>
      </w:r>
    </w:p>
  </w:footnote>
  <w:footnote w:type="continuationSeparator" w:id="0">
    <w:p w:rsidR="003E3A70" w:rsidRDefault="003E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ffff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ffff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8F" w:rsidRDefault="001C3E8F">
    <w:pPr>
      <w:pStyle w:val="afff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63A"/>
    <w:multiLevelType w:val="hybridMultilevel"/>
    <w:tmpl w:val="05A87FBA"/>
    <w:lvl w:ilvl="0" w:tplc="3600F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95786"/>
    <w:multiLevelType w:val="hybridMultilevel"/>
    <w:tmpl w:val="C2084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4" w15:restartNumberingAfterBreak="0">
    <w:nsid w:val="11F04AEC"/>
    <w:multiLevelType w:val="hybridMultilevel"/>
    <w:tmpl w:val="E28A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306B4D"/>
    <w:multiLevelType w:val="hybridMultilevel"/>
    <w:tmpl w:val="143EF8AE"/>
    <w:lvl w:ilvl="0" w:tplc="3F8AE7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30EC0"/>
    <w:multiLevelType w:val="multilevel"/>
    <w:tmpl w:val="151ACF5C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75C"/>
    <w:multiLevelType w:val="hybridMultilevel"/>
    <w:tmpl w:val="E828D0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8" w15:restartNumberingAfterBreak="0">
    <w:nsid w:val="377E1C46"/>
    <w:multiLevelType w:val="hybridMultilevel"/>
    <w:tmpl w:val="BF1298FE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4122749B"/>
    <w:multiLevelType w:val="hybridMultilevel"/>
    <w:tmpl w:val="AF36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6" w15:restartNumberingAfterBreak="0">
    <w:nsid w:val="59AD07B9"/>
    <w:multiLevelType w:val="hybridMultilevel"/>
    <w:tmpl w:val="D69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9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0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4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4D67DB6"/>
    <w:multiLevelType w:val="hybridMultilevel"/>
    <w:tmpl w:val="AEA451F2"/>
    <w:lvl w:ilvl="0" w:tplc="234A1E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0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5"/>
  </w:num>
  <w:num w:numId="5">
    <w:abstractNumId w:val="40"/>
  </w:num>
  <w:num w:numId="6">
    <w:abstractNumId w:val="7"/>
  </w:num>
  <w:num w:numId="7">
    <w:abstractNumId w:val="3"/>
  </w:num>
  <w:num w:numId="8">
    <w:abstractNumId w:val="13"/>
  </w:num>
  <w:num w:numId="9">
    <w:abstractNumId w:val="23"/>
  </w:num>
  <w:num w:numId="10">
    <w:abstractNumId w:val="35"/>
  </w:num>
  <w:num w:numId="11">
    <w:abstractNumId w:val="24"/>
  </w:num>
  <w:num w:numId="12">
    <w:abstractNumId w:val="10"/>
  </w:num>
  <w:num w:numId="13">
    <w:abstractNumId w:val="38"/>
  </w:num>
  <w:num w:numId="14">
    <w:abstractNumId w:val="32"/>
  </w:num>
  <w:num w:numId="15">
    <w:abstractNumId w:val="2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7"/>
  </w:num>
  <w:num w:numId="20">
    <w:abstractNumId w:val="30"/>
  </w:num>
  <w:num w:numId="21">
    <w:abstractNumId w:val="3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8"/>
  </w:num>
  <w:num w:numId="25">
    <w:abstractNumId w:val="20"/>
  </w:num>
  <w:num w:numId="26">
    <w:abstractNumId w:val="6"/>
  </w:num>
  <w:num w:numId="27">
    <w:abstractNumId w:val="2"/>
  </w:num>
  <w:num w:numId="28">
    <w:abstractNumId w:val="39"/>
  </w:num>
  <w:num w:numId="29">
    <w:abstractNumId w:val="8"/>
  </w:num>
  <w:num w:numId="30">
    <w:abstractNumId w:val="34"/>
  </w:num>
  <w:num w:numId="31">
    <w:abstractNumId w:val="22"/>
  </w:num>
  <w:num w:numId="32">
    <w:abstractNumId w:val="25"/>
  </w:num>
  <w:num w:numId="33">
    <w:abstractNumId w:val="33"/>
  </w:num>
  <w:num w:numId="34">
    <w:abstractNumId w:val="36"/>
  </w:num>
  <w:num w:numId="35">
    <w:abstractNumId w:val="18"/>
  </w:num>
  <w:num w:numId="36">
    <w:abstractNumId w:val="11"/>
  </w:num>
  <w:num w:numId="37">
    <w:abstractNumId w:val="26"/>
  </w:num>
  <w:num w:numId="38">
    <w:abstractNumId w:val="4"/>
  </w:num>
  <w:num w:numId="39">
    <w:abstractNumId w:val="21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0"/>
    <w:rsid w:val="000047A1"/>
    <w:rsid w:val="000C1BDE"/>
    <w:rsid w:val="000E1CD4"/>
    <w:rsid w:val="001277E9"/>
    <w:rsid w:val="00195CA9"/>
    <w:rsid w:val="001A2F2F"/>
    <w:rsid w:val="001C3A1D"/>
    <w:rsid w:val="001C3E8F"/>
    <w:rsid w:val="001D0172"/>
    <w:rsid w:val="001E3760"/>
    <w:rsid w:val="001F54C4"/>
    <w:rsid w:val="00212E53"/>
    <w:rsid w:val="00234662"/>
    <w:rsid w:val="002612B8"/>
    <w:rsid w:val="0027114A"/>
    <w:rsid w:val="002C20CF"/>
    <w:rsid w:val="002F4252"/>
    <w:rsid w:val="0031720C"/>
    <w:rsid w:val="00353B29"/>
    <w:rsid w:val="003B4CF5"/>
    <w:rsid w:val="003C4112"/>
    <w:rsid w:val="003E3A70"/>
    <w:rsid w:val="00456A6F"/>
    <w:rsid w:val="004653DC"/>
    <w:rsid w:val="004970B2"/>
    <w:rsid w:val="004A5126"/>
    <w:rsid w:val="004B2168"/>
    <w:rsid w:val="004B5A3B"/>
    <w:rsid w:val="004C23AE"/>
    <w:rsid w:val="004F28D3"/>
    <w:rsid w:val="00504320"/>
    <w:rsid w:val="00522688"/>
    <w:rsid w:val="0056042E"/>
    <w:rsid w:val="00565E7E"/>
    <w:rsid w:val="00596544"/>
    <w:rsid w:val="005E77C9"/>
    <w:rsid w:val="00605B7C"/>
    <w:rsid w:val="00606146"/>
    <w:rsid w:val="00655A4D"/>
    <w:rsid w:val="0065756B"/>
    <w:rsid w:val="00667F6E"/>
    <w:rsid w:val="006718EF"/>
    <w:rsid w:val="00691E20"/>
    <w:rsid w:val="006A67C5"/>
    <w:rsid w:val="006B6709"/>
    <w:rsid w:val="00704F3E"/>
    <w:rsid w:val="00713B98"/>
    <w:rsid w:val="00732FBF"/>
    <w:rsid w:val="00774930"/>
    <w:rsid w:val="00793D3F"/>
    <w:rsid w:val="007B53AE"/>
    <w:rsid w:val="007C070E"/>
    <w:rsid w:val="007E1474"/>
    <w:rsid w:val="007E3F58"/>
    <w:rsid w:val="0082330D"/>
    <w:rsid w:val="008A3508"/>
    <w:rsid w:val="008E0307"/>
    <w:rsid w:val="008E2631"/>
    <w:rsid w:val="008F5880"/>
    <w:rsid w:val="008F5CA0"/>
    <w:rsid w:val="00911D98"/>
    <w:rsid w:val="00912CAA"/>
    <w:rsid w:val="009308C8"/>
    <w:rsid w:val="009548C6"/>
    <w:rsid w:val="009B6CB3"/>
    <w:rsid w:val="00A44ED8"/>
    <w:rsid w:val="00A56C67"/>
    <w:rsid w:val="00A7180C"/>
    <w:rsid w:val="00AA13A2"/>
    <w:rsid w:val="00AC4160"/>
    <w:rsid w:val="00B06B1E"/>
    <w:rsid w:val="00B100C7"/>
    <w:rsid w:val="00B73B1F"/>
    <w:rsid w:val="00BE14A5"/>
    <w:rsid w:val="00C07344"/>
    <w:rsid w:val="00C1177B"/>
    <w:rsid w:val="00C246FC"/>
    <w:rsid w:val="00C34FC9"/>
    <w:rsid w:val="00C75D82"/>
    <w:rsid w:val="00C76B08"/>
    <w:rsid w:val="00C878A3"/>
    <w:rsid w:val="00C93422"/>
    <w:rsid w:val="00CC471E"/>
    <w:rsid w:val="00CE00EA"/>
    <w:rsid w:val="00CF18D0"/>
    <w:rsid w:val="00DD0160"/>
    <w:rsid w:val="00DD2037"/>
    <w:rsid w:val="00DD4194"/>
    <w:rsid w:val="00DF3544"/>
    <w:rsid w:val="00E07886"/>
    <w:rsid w:val="00E5281D"/>
    <w:rsid w:val="00E5574E"/>
    <w:rsid w:val="00E6262F"/>
    <w:rsid w:val="00E77222"/>
    <w:rsid w:val="00E81577"/>
    <w:rsid w:val="00E97885"/>
    <w:rsid w:val="00EB4F28"/>
    <w:rsid w:val="00F056C7"/>
    <w:rsid w:val="00F062F0"/>
    <w:rsid w:val="00F33F3F"/>
    <w:rsid w:val="00F34525"/>
    <w:rsid w:val="00F4482B"/>
    <w:rsid w:val="00F650BC"/>
    <w:rsid w:val="00FC36D5"/>
    <w:rsid w:val="00FE0A5B"/>
    <w:rsid w:val="00F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5CC"/>
  <w15:docId w15:val="{938AB117-9C31-440C-9D5F-3269DFA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9"/>
    <w:qFormat/>
    <w:rsid w:val="008A3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2"/>
    <w:next w:val="a0"/>
    <w:link w:val="20"/>
    <w:uiPriority w:val="99"/>
    <w:qFormat/>
    <w:rsid w:val="008A3508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8A3508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8A3508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8A3508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8A3508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8A3508"/>
    <w:pPr>
      <w:keepNext/>
      <w:keepLines/>
      <w:spacing w:before="40" w:after="0" w:line="276" w:lineRule="auto"/>
      <w:ind w:left="1296" w:hanging="1296"/>
      <w:outlineLvl w:val="6"/>
    </w:pPr>
    <w:rPr>
      <w:rFonts w:ascii="Cambria" w:eastAsia="MS Gothic" w:hAnsi="Cambria" w:cs="Times New Roman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8A3508"/>
    <w:pPr>
      <w:keepNext/>
      <w:keepLines/>
      <w:spacing w:before="40" w:after="0" w:line="276" w:lineRule="auto"/>
      <w:ind w:left="1440" w:hanging="1440"/>
      <w:outlineLvl w:val="7"/>
    </w:pPr>
    <w:rPr>
      <w:rFonts w:ascii="Cambria" w:eastAsia="MS Gothic" w:hAnsi="Cambria" w:cs="Times New Roman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8A3508"/>
    <w:pPr>
      <w:keepNext/>
      <w:keepLines/>
      <w:spacing w:before="40" w:after="0" w:line="276" w:lineRule="auto"/>
      <w:ind w:left="1584" w:hanging="1584"/>
      <w:outlineLvl w:val="8"/>
    </w:pPr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732FB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1"/>
    <w:link w:val="a4"/>
    <w:uiPriority w:val="99"/>
    <w:rsid w:val="00732FBF"/>
    <w:rPr>
      <w:rFonts w:ascii="Calibri" w:eastAsia="Times New Roman" w:hAnsi="Calibri" w:cs="Times New Roman"/>
    </w:rPr>
  </w:style>
  <w:style w:type="character" w:styleId="a6">
    <w:name w:val="page number"/>
    <w:basedOn w:val="a1"/>
    <w:uiPriority w:val="99"/>
    <w:rsid w:val="00732FBF"/>
    <w:rPr>
      <w:rFonts w:cs="Times New Roman"/>
    </w:rPr>
  </w:style>
  <w:style w:type="table" w:customStyle="1" w:styleId="14">
    <w:name w:val="Сетка таблицы1"/>
    <w:basedOn w:val="a2"/>
    <w:next w:val="a7"/>
    <w:uiPriority w:val="99"/>
    <w:rsid w:val="00C93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2"/>
    <w:uiPriority w:val="39"/>
    <w:rsid w:val="00C9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AC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C4160"/>
    <w:rPr>
      <w:rFonts w:ascii="Segoe UI" w:hAnsi="Segoe UI" w:cs="Segoe UI"/>
      <w:sz w:val="18"/>
      <w:szCs w:val="18"/>
    </w:rPr>
  </w:style>
  <w:style w:type="character" w:customStyle="1" w:styleId="13">
    <w:name w:val="Заголовок 1 Знак"/>
    <w:basedOn w:val="a1"/>
    <w:link w:val="1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8A350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A3508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8A3508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8A3508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A3508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A3508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8A3508"/>
  </w:style>
  <w:style w:type="character" w:customStyle="1" w:styleId="aa">
    <w:name w:val="Цветовое выделение"/>
    <w:uiPriority w:val="99"/>
    <w:rsid w:val="008A3508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8A3508"/>
    <w:rPr>
      <w:rFonts w:cs="Times New Roman"/>
      <w:b/>
      <w:bCs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8A3508"/>
    <w:rPr>
      <w:rFonts w:cs="Times New Roman"/>
      <w:b/>
      <w:bCs/>
      <w:color w:val="106BBE"/>
      <w:u w:val="single"/>
    </w:rPr>
  </w:style>
  <w:style w:type="paragraph" w:customStyle="1" w:styleId="ad">
    <w:name w:val="Внимание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0"/>
    <w:uiPriority w:val="99"/>
    <w:rsid w:val="008A3508"/>
  </w:style>
  <w:style w:type="paragraph" w:customStyle="1" w:styleId="af">
    <w:name w:val="Внимание: недобросовестность!"/>
    <w:basedOn w:val="ad"/>
    <w:next w:val="a0"/>
    <w:uiPriority w:val="99"/>
    <w:rsid w:val="008A3508"/>
  </w:style>
  <w:style w:type="character" w:customStyle="1" w:styleId="af0">
    <w:name w:val="Выделение для Базового Поиска"/>
    <w:basedOn w:val="aa"/>
    <w:uiPriority w:val="99"/>
    <w:rsid w:val="008A3508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8A3508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Times New Roman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3"/>
    <w:next w:val="a0"/>
    <w:uiPriority w:val="99"/>
    <w:rsid w:val="008A3508"/>
    <w:rPr>
      <w:b/>
      <w:bCs/>
      <w:color w:val="0058A9"/>
      <w:shd w:val="clear" w:color="auto" w:fill="ECE9D8"/>
    </w:rPr>
  </w:style>
  <w:style w:type="paragraph" w:customStyle="1" w:styleId="af4">
    <w:name w:val="Заголовок группы контролов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  <w:lang w:eastAsia="ru-RU"/>
    </w:rPr>
  </w:style>
  <w:style w:type="paragraph" w:customStyle="1" w:styleId="af5">
    <w:name w:val="Заголовок для информации об изменениях"/>
    <w:basedOn w:val="12"/>
    <w:next w:val="a0"/>
    <w:uiPriority w:val="99"/>
    <w:rsid w:val="008A350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  <w:lang w:eastAsia="ru-RU"/>
    </w:rPr>
  </w:style>
  <w:style w:type="character" w:customStyle="1" w:styleId="af7">
    <w:name w:val="Заголовок своего сообщения"/>
    <w:basedOn w:val="aa"/>
    <w:uiPriority w:val="99"/>
    <w:rsid w:val="008A3508"/>
    <w:rPr>
      <w:rFonts w:cs="Times New Roman"/>
      <w:b/>
      <w:bCs/>
      <w:color w:val="26282F"/>
    </w:rPr>
  </w:style>
  <w:style w:type="paragraph" w:customStyle="1" w:styleId="af8">
    <w:name w:val="Заголовок статьи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Заголовок чужого сообщения"/>
    <w:basedOn w:val="aa"/>
    <w:uiPriority w:val="99"/>
    <w:rsid w:val="008A3508"/>
    <w:rPr>
      <w:rFonts w:cs="Times New Roman"/>
      <w:b/>
      <w:bCs/>
      <w:color w:val="FF0000"/>
    </w:rPr>
  </w:style>
  <w:style w:type="paragraph" w:customStyle="1" w:styleId="afa">
    <w:name w:val="Заголовок ЭР (ле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fb">
    <w:name w:val="Заголовок ЭР (правое окно)"/>
    <w:basedOn w:val="afa"/>
    <w:next w:val="a0"/>
    <w:uiPriority w:val="99"/>
    <w:rsid w:val="008A3508"/>
    <w:pPr>
      <w:spacing w:after="0"/>
      <w:jc w:val="left"/>
    </w:pPr>
  </w:style>
  <w:style w:type="paragraph" w:customStyle="1" w:styleId="afc">
    <w:name w:val="Интерактивный заголовок"/>
    <w:basedOn w:val="16"/>
    <w:next w:val="a0"/>
    <w:uiPriority w:val="99"/>
    <w:rsid w:val="008A3508"/>
    <w:rPr>
      <w:u w:val="single"/>
    </w:rPr>
  </w:style>
  <w:style w:type="paragraph" w:customStyle="1" w:styleId="afd">
    <w:name w:val="Текст информации об изменениях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  <w:lang w:eastAsia="ru-RU"/>
    </w:rPr>
  </w:style>
  <w:style w:type="paragraph" w:customStyle="1" w:styleId="afe">
    <w:name w:val="Информация об изменениях"/>
    <w:basedOn w:val="afd"/>
    <w:next w:val="a0"/>
    <w:uiPriority w:val="99"/>
    <w:rsid w:val="008A35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">
    <w:name w:val="Текст (справк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0">
    <w:name w:val="Комментарий"/>
    <w:basedOn w:val="aff"/>
    <w:next w:val="a0"/>
    <w:uiPriority w:val="99"/>
    <w:rsid w:val="008A35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0"/>
    <w:uiPriority w:val="99"/>
    <w:rsid w:val="008A3508"/>
    <w:rPr>
      <w:i/>
      <w:iCs/>
    </w:rPr>
  </w:style>
  <w:style w:type="paragraph" w:customStyle="1" w:styleId="aff2">
    <w:name w:val="Текст (ле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Колонтитул (левый)"/>
    <w:basedOn w:val="aff2"/>
    <w:next w:val="a0"/>
    <w:uiPriority w:val="99"/>
    <w:rsid w:val="008A3508"/>
    <w:rPr>
      <w:sz w:val="14"/>
      <w:szCs w:val="14"/>
    </w:rPr>
  </w:style>
  <w:style w:type="paragraph" w:customStyle="1" w:styleId="aff4">
    <w:name w:val="Текст (прав. подпись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Колонтитул (правый)"/>
    <w:basedOn w:val="aff4"/>
    <w:next w:val="a0"/>
    <w:uiPriority w:val="99"/>
    <w:rsid w:val="008A3508"/>
    <w:rPr>
      <w:sz w:val="14"/>
      <w:szCs w:val="14"/>
    </w:rPr>
  </w:style>
  <w:style w:type="paragraph" w:customStyle="1" w:styleId="aff6">
    <w:name w:val="Комментарий пользователя"/>
    <w:basedOn w:val="aff0"/>
    <w:next w:val="a0"/>
    <w:uiPriority w:val="99"/>
    <w:rsid w:val="008A3508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d"/>
    <w:next w:val="a0"/>
    <w:uiPriority w:val="99"/>
    <w:rsid w:val="008A3508"/>
  </w:style>
  <w:style w:type="paragraph" w:customStyle="1" w:styleId="aff8">
    <w:name w:val="Моноширинны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9">
    <w:name w:val="Найденные слова"/>
    <w:basedOn w:val="aa"/>
    <w:uiPriority w:val="99"/>
    <w:rsid w:val="008A3508"/>
    <w:rPr>
      <w:rFonts w:cs="Times New Roman"/>
      <w:b/>
      <w:bCs/>
      <w:color w:val="26282F"/>
      <w:shd w:val="clear" w:color="auto" w:fill="FFF580"/>
    </w:rPr>
  </w:style>
  <w:style w:type="paragraph" w:customStyle="1" w:styleId="affa">
    <w:name w:val="Напишите нам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Times New Roman"/>
      <w:sz w:val="20"/>
      <w:szCs w:val="20"/>
      <w:shd w:val="clear" w:color="auto" w:fill="EFFFAD"/>
      <w:lang w:eastAsia="ru-RU"/>
    </w:rPr>
  </w:style>
  <w:style w:type="character" w:customStyle="1" w:styleId="affb">
    <w:name w:val="Не вступил в силу"/>
    <w:basedOn w:val="aa"/>
    <w:uiPriority w:val="99"/>
    <w:rsid w:val="008A3508"/>
    <w:rPr>
      <w:rFonts w:cs="Times New Roman"/>
      <w:b/>
      <w:bCs/>
      <w:color w:val="000000"/>
      <w:shd w:val="clear" w:color="auto" w:fill="D8EDE8"/>
    </w:rPr>
  </w:style>
  <w:style w:type="paragraph" w:customStyle="1" w:styleId="affc">
    <w:name w:val="Необходимые документы"/>
    <w:basedOn w:val="ad"/>
    <w:next w:val="a0"/>
    <w:uiPriority w:val="99"/>
    <w:rsid w:val="008A3508"/>
    <w:pPr>
      <w:ind w:firstLine="118"/>
    </w:pPr>
  </w:style>
  <w:style w:type="paragraph" w:customStyle="1" w:styleId="affd">
    <w:name w:val="Нормальный (таблица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e">
    <w:name w:val="Таблицы (моноширинный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Оглавление"/>
    <w:basedOn w:val="affe"/>
    <w:next w:val="a0"/>
    <w:uiPriority w:val="99"/>
    <w:rsid w:val="008A3508"/>
    <w:pPr>
      <w:ind w:left="140"/>
    </w:pPr>
  </w:style>
  <w:style w:type="character" w:customStyle="1" w:styleId="afff0">
    <w:name w:val="Опечатки"/>
    <w:uiPriority w:val="99"/>
    <w:rsid w:val="008A3508"/>
    <w:rPr>
      <w:color w:val="FF0000"/>
    </w:rPr>
  </w:style>
  <w:style w:type="paragraph" w:customStyle="1" w:styleId="afff1">
    <w:name w:val="Переменная часть"/>
    <w:basedOn w:val="af3"/>
    <w:next w:val="a0"/>
    <w:uiPriority w:val="99"/>
    <w:rsid w:val="008A3508"/>
    <w:rPr>
      <w:sz w:val="18"/>
      <w:szCs w:val="18"/>
    </w:rPr>
  </w:style>
  <w:style w:type="paragraph" w:customStyle="1" w:styleId="afff2">
    <w:name w:val="Подвал для информации об изменениях"/>
    <w:basedOn w:val="12"/>
    <w:next w:val="a0"/>
    <w:uiPriority w:val="99"/>
    <w:rsid w:val="008A3508"/>
    <w:pPr>
      <w:outlineLvl w:val="9"/>
    </w:pPr>
    <w:rPr>
      <w:b w:val="0"/>
      <w:bCs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d"/>
    <w:next w:val="a0"/>
    <w:uiPriority w:val="99"/>
    <w:rsid w:val="008A3508"/>
    <w:rPr>
      <w:b/>
      <w:bCs/>
    </w:rPr>
  </w:style>
  <w:style w:type="paragraph" w:customStyle="1" w:styleId="afff4">
    <w:name w:val="Подчёркнутый текст"/>
    <w:basedOn w:val="a0"/>
    <w:next w:val="a0"/>
    <w:uiPriority w:val="99"/>
    <w:rsid w:val="008A3508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5">
    <w:name w:val="Постоянная часть"/>
    <w:basedOn w:val="af3"/>
    <w:next w:val="a0"/>
    <w:uiPriority w:val="99"/>
    <w:rsid w:val="008A3508"/>
    <w:rPr>
      <w:sz w:val="20"/>
      <w:szCs w:val="20"/>
    </w:rPr>
  </w:style>
  <w:style w:type="paragraph" w:customStyle="1" w:styleId="afff6">
    <w:name w:val="Прижатый влево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7">
    <w:name w:val="Пример."/>
    <w:basedOn w:val="ad"/>
    <w:next w:val="a0"/>
    <w:uiPriority w:val="99"/>
    <w:rsid w:val="008A3508"/>
  </w:style>
  <w:style w:type="paragraph" w:customStyle="1" w:styleId="afff8">
    <w:name w:val="Примечание."/>
    <w:basedOn w:val="ad"/>
    <w:next w:val="a0"/>
    <w:uiPriority w:val="99"/>
    <w:rsid w:val="008A3508"/>
  </w:style>
  <w:style w:type="character" w:customStyle="1" w:styleId="afff9">
    <w:name w:val="Продолжение ссылки"/>
    <w:basedOn w:val="ab"/>
    <w:uiPriority w:val="99"/>
    <w:rsid w:val="008A3508"/>
    <w:rPr>
      <w:rFonts w:cs="Times New Roman"/>
      <w:b/>
      <w:bCs/>
      <w:color w:val="106BBE"/>
    </w:rPr>
  </w:style>
  <w:style w:type="paragraph" w:customStyle="1" w:styleId="afffa">
    <w:name w:val="Словарная статья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b">
    <w:name w:val="Сравнение редакций"/>
    <w:basedOn w:val="aa"/>
    <w:uiPriority w:val="99"/>
    <w:rsid w:val="008A3508"/>
    <w:rPr>
      <w:rFonts w:cs="Times New Roman"/>
      <w:b/>
      <w:bCs/>
      <w:color w:val="26282F"/>
    </w:rPr>
  </w:style>
  <w:style w:type="character" w:customStyle="1" w:styleId="afffc">
    <w:name w:val="Сравнение редакций. Добавленный фрагмент"/>
    <w:uiPriority w:val="99"/>
    <w:rsid w:val="008A3508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8A3508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f">
    <w:name w:val="Ссылка на утративший силу документ"/>
    <w:basedOn w:val="ab"/>
    <w:uiPriority w:val="99"/>
    <w:rsid w:val="008A3508"/>
    <w:rPr>
      <w:rFonts w:cs="Times New Roman"/>
      <w:b/>
      <w:bCs/>
      <w:color w:val="749232"/>
    </w:rPr>
  </w:style>
  <w:style w:type="paragraph" w:customStyle="1" w:styleId="affff0">
    <w:name w:val="Текст в таблице"/>
    <w:basedOn w:val="affd"/>
    <w:next w:val="a0"/>
    <w:uiPriority w:val="99"/>
    <w:rsid w:val="008A3508"/>
    <w:pPr>
      <w:ind w:firstLine="500"/>
    </w:pPr>
  </w:style>
  <w:style w:type="paragraph" w:customStyle="1" w:styleId="affff1">
    <w:name w:val="Текст ЭР (см. также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f2">
    <w:name w:val="Технический комментарий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3">
    <w:name w:val="Утратил силу"/>
    <w:basedOn w:val="aa"/>
    <w:uiPriority w:val="99"/>
    <w:rsid w:val="008A3508"/>
    <w:rPr>
      <w:rFonts w:cs="Times New Roman"/>
      <w:b/>
      <w:bCs/>
      <w:strike/>
      <w:color w:val="666600"/>
    </w:rPr>
  </w:style>
  <w:style w:type="paragraph" w:customStyle="1" w:styleId="affff4">
    <w:name w:val="Формула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  <w:lang w:eastAsia="ru-RU"/>
    </w:rPr>
  </w:style>
  <w:style w:type="paragraph" w:customStyle="1" w:styleId="affff5">
    <w:name w:val="Центрированный (таблица)"/>
    <w:basedOn w:val="affd"/>
    <w:next w:val="a0"/>
    <w:uiPriority w:val="99"/>
    <w:rsid w:val="008A3508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A35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A3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6">
    <w:name w:val="No Spacing"/>
    <w:uiPriority w:val="1"/>
    <w:qFormat/>
    <w:rsid w:val="008A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A35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8A3508"/>
  </w:style>
  <w:style w:type="paragraph" w:customStyle="1" w:styleId="ConsPlusNormal">
    <w:name w:val="ConsPlusNormal"/>
    <w:link w:val="ConsPlusNormal0"/>
    <w:rsid w:val="008A35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7">
    <w:name w:val="List Paragraph"/>
    <w:basedOn w:val="a0"/>
    <w:uiPriority w:val="99"/>
    <w:qFormat/>
    <w:rsid w:val="008A3508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ru-RU"/>
    </w:rPr>
  </w:style>
  <w:style w:type="table" w:customStyle="1" w:styleId="21">
    <w:name w:val="Сетка таблицы2"/>
    <w:basedOn w:val="a2"/>
    <w:next w:val="a7"/>
    <w:uiPriority w:val="99"/>
    <w:rsid w:val="008A350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footnote text"/>
    <w:basedOn w:val="a0"/>
    <w:link w:val="affff9"/>
    <w:uiPriority w:val="99"/>
    <w:rsid w:val="008A350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fff9">
    <w:name w:val="Текст сноски Знак"/>
    <w:basedOn w:val="a1"/>
    <w:link w:val="affff8"/>
    <w:uiPriority w:val="99"/>
    <w:rsid w:val="008A3508"/>
    <w:rPr>
      <w:rFonts w:ascii="Calibri" w:eastAsia="Times New Roman" w:hAnsi="Calibri" w:cs="Times New Roman"/>
      <w:sz w:val="24"/>
      <w:szCs w:val="24"/>
    </w:rPr>
  </w:style>
  <w:style w:type="character" w:styleId="affffa">
    <w:name w:val="footnote reference"/>
    <w:basedOn w:val="a1"/>
    <w:uiPriority w:val="99"/>
    <w:rsid w:val="008A3508"/>
    <w:rPr>
      <w:rFonts w:cs="Times New Roman"/>
      <w:vertAlign w:val="superscript"/>
    </w:rPr>
  </w:style>
  <w:style w:type="character" w:styleId="affffb">
    <w:name w:val="Hyperlink"/>
    <w:basedOn w:val="a1"/>
    <w:uiPriority w:val="99"/>
    <w:rsid w:val="008A3508"/>
    <w:rPr>
      <w:rFonts w:cs="Times New Roman"/>
      <w:color w:val="0000FF"/>
      <w:u w:val="single"/>
    </w:rPr>
  </w:style>
  <w:style w:type="character" w:customStyle="1" w:styleId="affffc">
    <w:name w:val="Текст концевой сноски Знак"/>
    <w:basedOn w:val="a1"/>
    <w:link w:val="affffd"/>
    <w:uiPriority w:val="99"/>
    <w:semiHidden/>
    <w:rsid w:val="008A3508"/>
    <w:rPr>
      <w:rFonts w:ascii="Calibri" w:eastAsia="Times New Roman" w:hAnsi="Calibri" w:cs="Times New Roman"/>
      <w:sz w:val="20"/>
      <w:szCs w:val="20"/>
    </w:rPr>
  </w:style>
  <w:style w:type="paragraph" w:styleId="affffd">
    <w:name w:val="endnote text"/>
    <w:basedOn w:val="a0"/>
    <w:link w:val="affffc"/>
    <w:uiPriority w:val="99"/>
    <w:semiHidden/>
    <w:rsid w:val="008A350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концевой сноски Знак1"/>
    <w:basedOn w:val="a1"/>
    <w:uiPriority w:val="99"/>
    <w:semiHidden/>
    <w:rsid w:val="008A3508"/>
    <w:rPr>
      <w:sz w:val="20"/>
      <w:szCs w:val="20"/>
    </w:rPr>
  </w:style>
  <w:style w:type="character" w:customStyle="1" w:styleId="s2">
    <w:name w:val="s2"/>
    <w:uiPriority w:val="99"/>
    <w:rsid w:val="008A3508"/>
  </w:style>
  <w:style w:type="paragraph" w:styleId="affffe">
    <w:name w:val="header"/>
    <w:basedOn w:val="a0"/>
    <w:link w:val="afffff"/>
    <w:uiPriority w:val="99"/>
    <w:rsid w:val="008A350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">
    <w:name w:val="Верхний колонтитул Знак"/>
    <w:basedOn w:val="a1"/>
    <w:link w:val="affffe"/>
    <w:uiPriority w:val="99"/>
    <w:rsid w:val="008A3508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8A3508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2">
    <w:name w:val="toc 2"/>
    <w:basedOn w:val="a0"/>
    <w:next w:val="a0"/>
    <w:autoRedefine/>
    <w:uiPriority w:val="99"/>
    <w:rsid w:val="008A3508"/>
    <w:pPr>
      <w:spacing w:after="100"/>
      <w:ind w:left="220"/>
    </w:pPr>
    <w:rPr>
      <w:rFonts w:ascii="Calibri" w:eastAsia="MS Mincho" w:hAnsi="Calibri" w:cs="Times New Roman"/>
      <w:lang w:eastAsia="ru-RU"/>
    </w:rPr>
  </w:style>
  <w:style w:type="paragraph" w:styleId="18">
    <w:name w:val="toc 1"/>
    <w:basedOn w:val="a0"/>
    <w:next w:val="a0"/>
    <w:autoRedefine/>
    <w:uiPriority w:val="99"/>
    <w:rsid w:val="008A3508"/>
    <w:pPr>
      <w:tabs>
        <w:tab w:val="left" w:pos="440"/>
        <w:tab w:val="right" w:leader="dot" w:pos="10197"/>
      </w:tabs>
      <w:spacing w:after="100"/>
      <w:jc w:val="both"/>
    </w:pPr>
    <w:rPr>
      <w:rFonts w:ascii="Calibri" w:eastAsia="MS Mincho" w:hAnsi="Calibri" w:cs="Times New Roman"/>
      <w:lang w:eastAsia="ru-RU"/>
    </w:rPr>
  </w:style>
  <w:style w:type="character" w:customStyle="1" w:styleId="19">
    <w:name w:val="Основной текст Знак1"/>
    <w:basedOn w:val="a1"/>
    <w:link w:val="afffff1"/>
    <w:uiPriority w:val="99"/>
    <w:rsid w:val="008A3508"/>
    <w:rPr>
      <w:rFonts w:ascii="Arial" w:hAnsi="Arial" w:cs="Times New Roman"/>
      <w:sz w:val="24"/>
      <w:szCs w:val="24"/>
    </w:rPr>
  </w:style>
  <w:style w:type="paragraph" w:customStyle="1" w:styleId="1a">
    <w:name w:val="Основной текст1"/>
    <w:basedOn w:val="a0"/>
    <w:next w:val="afffff1"/>
    <w:uiPriority w:val="99"/>
    <w:rsid w:val="008A3508"/>
    <w:pPr>
      <w:spacing w:after="120" w:line="240" w:lineRule="auto"/>
    </w:pPr>
    <w:rPr>
      <w:rFonts w:ascii="Arial" w:hAnsi="Arial" w:cs="Times New Roman"/>
      <w:sz w:val="24"/>
      <w:szCs w:val="24"/>
    </w:rPr>
  </w:style>
  <w:style w:type="character" w:customStyle="1" w:styleId="afffff2">
    <w:name w:val="Основной текст Знак"/>
    <w:basedOn w:val="a1"/>
    <w:uiPriority w:val="99"/>
    <w:semiHidden/>
    <w:rsid w:val="008A350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8A3508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8A350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3">
    <w:name w:val="List 2"/>
    <w:basedOn w:val="a0"/>
    <w:uiPriority w:val="99"/>
    <w:rsid w:val="008A350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3">
    <w:name w:val="Заголовок Знак"/>
    <w:basedOn w:val="a1"/>
    <w:link w:val="afffff4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4">
    <w:name w:val="Заголовок2"/>
    <w:basedOn w:val="a0"/>
    <w:next w:val="afffff4"/>
    <w:uiPriority w:val="10"/>
    <w:qFormat/>
    <w:rsid w:val="008A350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1"/>
    <w:uiPriority w:val="10"/>
    <w:rsid w:val="008A350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1"/>
    <w:uiPriority w:val="10"/>
    <w:rsid w:val="008A35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Normal (Web)"/>
    <w:basedOn w:val="a0"/>
    <w:uiPriority w:val="99"/>
    <w:rsid w:val="008A3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7">
    <w:name w:val="Strong"/>
    <w:basedOn w:val="a1"/>
    <w:uiPriority w:val="99"/>
    <w:qFormat/>
    <w:rsid w:val="008A3508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8A3508"/>
    <w:pPr>
      <w:numPr>
        <w:numId w:val="32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8A3508"/>
    <w:pPr>
      <w:numPr>
        <w:ilvl w:val="1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8A3508"/>
    <w:pPr>
      <w:numPr>
        <w:ilvl w:val="2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8A3508"/>
    <w:pPr>
      <w:numPr>
        <w:ilvl w:val="3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8A3508"/>
    <w:pPr>
      <w:numPr>
        <w:ilvl w:val="4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8A3508"/>
    <w:pPr>
      <w:numPr>
        <w:ilvl w:val="5"/>
        <w:numId w:val="3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ffff1">
    <w:name w:val="Body Text"/>
    <w:basedOn w:val="a0"/>
    <w:link w:val="19"/>
    <w:uiPriority w:val="99"/>
    <w:semiHidden/>
    <w:unhideWhenUsed/>
    <w:rsid w:val="008A3508"/>
    <w:pPr>
      <w:spacing w:after="120"/>
    </w:pPr>
    <w:rPr>
      <w:rFonts w:ascii="Arial" w:hAnsi="Arial" w:cs="Times New Roman"/>
      <w:sz w:val="24"/>
      <w:szCs w:val="24"/>
    </w:rPr>
  </w:style>
  <w:style w:type="character" w:customStyle="1" w:styleId="26">
    <w:name w:val="Основной текст Знак2"/>
    <w:basedOn w:val="a1"/>
    <w:uiPriority w:val="99"/>
    <w:semiHidden/>
    <w:rsid w:val="008A3508"/>
  </w:style>
  <w:style w:type="paragraph" w:styleId="afffff4">
    <w:name w:val="Title"/>
    <w:basedOn w:val="a0"/>
    <w:next w:val="a0"/>
    <w:link w:val="afffff3"/>
    <w:uiPriority w:val="10"/>
    <w:qFormat/>
    <w:rsid w:val="008A3508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b">
    <w:name w:val="Заголовок Знак1"/>
    <w:basedOn w:val="a1"/>
    <w:uiPriority w:val="10"/>
    <w:rsid w:val="008A3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rmal0">
    <w:name w:val="ConsPlusNormal Знак"/>
    <w:link w:val="ConsPlusNormal"/>
    <w:rsid w:val="0027114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footer" Target="footer2.xm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10561</Words>
  <Characters>60202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 Никифорова</dc:creator>
  <cp:keywords/>
  <dc:description/>
  <cp:lastModifiedBy>Элемент</cp:lastModifiedBy>
  <cp:revision>35</cp:revision>
  <cp:lastPrinted>2021-07-12T10:11:00Z</cp:lastPrinted>
  <dcterms:created xsi:type="dcterms:W3CDTF">2019-02-26T10:22:00Z</dcterms:created>
  <dcterms:modified xsi:type="dcterms:W3CDTF">2021-07-12T10:14:00Z</dcterms:modified>
</cp:coreProperties>
</file>