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517B76" w:rsidRDefault="00E9086E" w:rsidP="00E9086E">
      <w:pPr>
        <w:spacing w:after="0" w:line="240" w:lineRule="auto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</w:t>
      </w:r>
      <w:r w:rsidR="00DF3544"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  <w:r w:rsidR="00EF7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</w:p>
    <w:p w:rsidR="00DF3544" w:rsidRPr="00517B76" w:rsidRDefault="00DF3544" w:rsidP="0051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F3544" w:rsidRPr="00517B76" w:rsidRDefault="00DF3544" w:rsidP="0051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F3544" w:rsidRPr="00517B76" w:rsidRDefault="00DF3544" w:rsidP="0051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Будаговского сельского поселения</w:t>
      </w:r>
    </w:p>
    <w:p w:rsidR="00DF3544" w:rsidRPr="00517B76" w:rsidRDefault="00DF3544" w:rsidP="0051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F509FC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695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="00DF3544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C09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октября</w:t>
      </w:r>
      <w:r w:rsidR="001C3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F3544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7E3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="00DF3544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CC09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bookmarkStart w:id="0" w:name="_GoBack"/>
      <w:bookmarkEnd w:id="0"/>
      <w:r w:rsidR="00DF3544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7E3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="00DF3544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F3544" w:rsidRPr="001C3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695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39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7E3F58" w:rsidRPr="007E3F58" w:rsidRDefault="00DF3544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</w:t>
      </w:r>
      <w:r w:rsidR="007E3F58"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(с изменениями от 28 августа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2018 года № 28-ПГ, 29 марта 2019 года №12-ПГ,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№27А-ПГ, 29 октября 2019 года №34А-ПГ,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 декабря 2019 года № 44-ПГ, 30 июня 2020 года №22-ПГ,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25 декабря 2020 года №37-П</w:t>
      </w:r>
      <w:r w:rsidR="00C660D3">
        <w:rPr>
          <w:rFonts w:ascii="Times New Roman" w:eastAsia="Calibri" w:hAnsi="Times New Roman" w:cs="Times New Roman"/>
          <w:b/>
          <w:i/>
          <w:sz w:val="24"/>
          <w:szCs w:val="24"/>
        </w:rPr>
        <w:t>Г, 11 июля 2021 года № 28-П</w:t>
      </w:r>
      <w:r w:rsidR="006954DB">
        <w:rPr>
          <w:rFonts w:ascii="Times New Roman" w:eastAsia="Calibri" w:hAnsi="Times New Roman" w:cs="Times New Roman"/>
          <w:b/>
          <w:i/>
          <w:sz w:val="24"/>
          <w:szCs w:val="24"/>
        </w:rPr>
        <w:t>, 11.10.2021 года №39-ПГ</w:t>
      </w: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Pr="005415A8" w:rsidRDefault="00DF3544" w:rsidP="005415A8">
      <w:pPr>
        <w:pStyle w:val="affff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5A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5415A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5415A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5415A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5415A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5415A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</w:t>
      </w:r>
      <w:r w:rsidR="00C660D3" w:rsidRPr="005415A8">
        <w:rPr>
          <w:rFonts w:ascii="Times New Roman" w:eastAsia="Calibri" w:hAnsi="Times New Roman"/>
          <w:sz w:val="24"/>
          <w:szCs w:val="24"/>
        </w:rPr>
        <w:t>с изменениями от 28 августа 2018 года № 28-ПГ, 29 марта 2019 года №12-ПГ, 20 августа 2019 года №27А-ПГ, 29 октября 2019 года №34А-ПГ, 24 декабря 2019 года № 44-ПГ, 30 июня 2020 года №22-ПГ, 25 декабря 2020 года №37-ПГ, 11 июля 2021 года № 28-ПГ</w:t>
      </w:r>
      <w:r w:rsidR="006954DB">
        <w:rPr>
          <w:rFonts w:ascii="Times New Roman" w:eastAsia="Calibri" w:hAnsi="Times New Roman"/>
          <w:sz w:val="24"/>
          <w:szCs w:val="24"/>
        </w:rPr>
        <w:t>, 11 октября №39-ПГ</w:t>
      </w:r>
      <w:r w:rsidRPr="005415A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9548C6" w:rsidRPr="005415A8">
        <w:rPr>
          <w:rFonts w:ascii="Times New Roman" w:eastAsia="Times New Roman" w:hAnsi="Times New Roman"/>
          <w:sz w:val="24"/>
          <w:szCs w:val="24"/>
        </w:rPr>
        <w:t>изложив её в новой редакции.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76" w:rsidRDefault="00517B76" w:rsidP="00517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Default="002612B8" w:rsidP="00517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постановлением</w:t>
      </w:r>
    </w:p>
    <w:p w:rsidR="002612B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Будаговского</w:t>
      </w:r>
    </w:p>
    <w:p w:rsid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«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</w:p>
    <w:p w:rsidR="002612B8" w:rsidRP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ПГ</w:t>
      </w:r>
    </w:p>
    <w:p w:rsidR="008A3508" w:rsidRDefault="008A3508" w:rsidP="008A3508">
      <w:pPr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2612B8" w:rsidRDefault="002612B8" w:rsidP="002612B8">
      <w:pPr>
        <w:spacing w:after="0" w:line="240" w:lineRule="auto"/>
        <w:ind w:left="1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</w:p>
    <w:p w:rsidR="008A3508" w:rsidRPr="008A350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МУНИЦИПАЛЬНОЙ ПРОГРАММЫ</w:t>
      </w:r>
    </w:p>
    <w:p w:rsidR="008A3508" w:rsidRPr="008A350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БУДАГОВСКОГО СЕЛЬСКОГО ПОСЕЛЕНИЯ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2612B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РЕГИОНАЛЬНЫЙ ПРОЕКТ</w:t>
      </w:r>
    </w:p>
    <w:p w:rsidR="002612B8" w:rsidRP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комфортной</w:t>
      </w: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городской среды </w:t>
      </w:r>
      <w:r w:rsidR="00BE1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Иркутской области»</w:t>
      </w:r>
    </w:p>
    <w:p w:rsidR="002612B8" w:rsidRP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7E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Будагово, 20</w:t>
      </w:r>
      <w:r w:rsidR="007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A3508" w:rsidRPr="002612B8" w:rsidRDefault="008A3508" w:rsidP="00A44ED8">
      <w:pPr>
        <w:pStyle w:val="affff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612B8">
        <w:rPr>
          <w:rFonts w:ascii="Times New Roman" w:eastAsia="Times New Roman" w:hAnsi="Times New Roman"/>
          <w:b/>
          <w:sz w:val="28"/>
          <w:szCs w:val="28"/>
        </w:rPr>
        <w:t>Паспорт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  <w:p w:rsidR="008A3508" w:rsidRPr="00A44ED8" w:rsidRDefault="008A3508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rPr>
          <w:trHeight w:val="433"/>
        </w:trPr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Будаговского сельского поселения, жители Будаговского сельского поселения. 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подпрограмм не предусмотрено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охват населения благоустроенными дворовыми территориями 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C1BDE" w:rsidRPr="00A44ED8" w:rsidRDefault="000C1BDE" w:rsidP="000C1B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A3508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территорий.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 годы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2F4252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E908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4287,793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2908,316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0,928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E908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E908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1338,549</w:t>
            </w:r>
            <w:r w:rsidR="00541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 w:rsidR="00E908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0C1BDE" w:rsidRPr="00CE00EA" w:rsidRDefault="00E9086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155,58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57,003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0,928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E908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8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57,649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 w:rsidR="00E908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0C1BDE" w:rsidRPr="00CE00EA" w:rsidRDefault="005415A8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772,78285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512,571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541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260,21185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0C1BDE" w:rsidRPr="00CE00EA" w:rsidRDefault="005415A8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3359,43015</w:t>
            </w:r>
            <w:r w:rsidR="00CE00EA"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,742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541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1020,</w:t>
            </w:r>
            <w:r w:rsidR="000736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68815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8A3508" w:rsidRPr="00CE00EA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Благоустройство объектов недвижимого имущества (включая объекты незавершенного </w:t>
            </w:r>
            <w:r w:rsidR="00EB4F28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строительства) и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8A350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7. РЕГИОНАЛЬНЫЙ ПРОЕКТ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«Формирование комфортной городской среды в Иркутской области»</w:t>
            </w:r>
          </w:p>
          <w:p w:rsidR="00BE14A5" w:rsidRPr="00A44ED8" w:rsidRDefault="00BE14A5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текущего состояния сферы реализации муниципальной программы, проблемы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Основным стратегическим направлением деятельности администрации Будаговского сельского поселения является </w:t>
      </w:r>
      <w:r w:rsidRPr="00A44ED8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>обеспечение устойчивого развития территории поселения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EB4F2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Будаговское сельское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поселение состоит из семи населенных пунктов, это с. Будагово с населением -1129 человек, д. Аверьяно</w:t>
      </w:r>
      <w:r w:rsidR="0007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вка – 79 человек, д. Килим – 89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человек, д. Северный Кадуй – 139 человек, д. Трактово-Курзан – 183 человека, д. Южный Кад</w:t>
      </w:r>
      <w:r w:rsidR="0007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уй – 77 человек, п. Ключевой – 3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человека. Таким образом только с. Будагово участвует в программе</w:t>
      </w:r>
      <w:r w:rsidR="00713B9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 на территории Будаговского сельского поселения на 2018-2022 годы»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жилого фонда с. Будагово входит один восьми квартирный жилой дом с населением 12 человек, и 709 индивидуальных жилых домов, в которых проживает 1117 человек.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с. Будагово размещаются и общественные территории.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проблемами в области благоустройства дворовой территории и территорий общественного пользования Будаговского муниципального образования является: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детских, спортивных площадок, зон отдыха;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освещение или полное его отсутствие в отдельных территориях;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малых архитектурных форм на общественных территориях или их полное отсутствие.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благоустройства территорий, благоустройство поселения не может носить комплексный характер и эффективно влиять на повышение качества жизни населения.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необходимо продолжать целенаправленную работу по благоустройству территорий.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проблем благоустройства наиболее посещаемых территорий общего пользования и дворовой территории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программного метода позволит поэтапно осуществлять комплексное благоустройство территорий с учетом мнения граждан, а именно: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сформирует инструменты общественного контроля, за реализацией мероприятий по благоустройству на территории поселения.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сферы благоустройства в Будаговском сельском поселении показал, что в последние годы не проводилась работа по благоустройству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территорий общего пользования, нужда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 в благоустройстве до 2024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составит 4 ед.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площадью 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4491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населения, имеющего удобный пешеходный доступ к площадкам и специально оборудованным для отдыха местам общения и проведения досуга, от общей численности населения Будаговского сельского поселения – 50,5%.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 в вопросах благоустройства Будаговского сельского поселения имеется ряд проблем: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насаждения).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F4252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установку тротуаров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освещения территорий общего пользования;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скамеек;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урн для мусора;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озеленение территорий общего пользования.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текущих показателях (индикаторах) состояния благоустройства в Будаговском сельском поселении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Табл. 1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текущих показателях (индикатора) состояния благоустройства в Будаговском сельском поселении</w:t>
      </w:r>
    </w:p>
    <w:p w:rsidR="008A3508" w:rsidRPr="008A3508" w:rsidRDefault="008A3508" w:rsidP="00A44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490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134"/>
        <w:gridCol w:w="1134"/>
        <w:gridCol w:w="1276"/>
        <w:gridCol w:w="1134"/>
        <w:gridCol w:w="1134"/>
      </w:tblGrid>
      <w:tr w:rsidR="008A3508" w:rsidRPr="008A3508" w:rsidTr="00A44ED8">
        <w:tc>
          <w:tcPr>
            <w:tcW w:w="567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3544" w:type="dxa"/>
            <w:gridSpan w:val="3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Значения показателей по годам</w:t>
            </w:r>
          </w:p>
        </w:tc>
      </w:tr>
      <w:tr w:rsidR="008A3508" w:rsidRPr="008A3508" w:rsidTr="00A44ED8">
        <w:tc>
          <w:tcPr>
            <w:tcW w:w="567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2015 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E5574E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ед./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4481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жителей многоквартирных домов, принявших участие в реализации мероприятий, направленных на повышение уровня благоустройства дворовых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территорий.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22" w:rsidRPr="00A44ED8" w:rsidRDefault="00E77222" w:rsidP="00E7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E77222" w:rsidRPr="00A44ED8" w:rsidRDefault="00E77222" w:rsidP="00E772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соответствии с указом Президента Российской Федерации от </w:t>
      </w: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E77222" w:rsidRPr="00A44ED8" w:rsidRDefault="00E77222" w:rsidP="00E7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года.»;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муниципальной программы: повышение качества и комфорта городской среды на территории</w:t>
      </w:r>
      <w:r w:rsidR="004B5A3B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Будаговского сельского поселения.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поставленной цели необходимо решить следующие задачи: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Повышение уровня б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4B5A3B" w:rsidRPr="00A44ED8" w:rsidRDefault="008A3508" w:rsidP="00EB4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показателях (индикаторах) муниципальной прог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раммы представлены в таблице 2.</w:t>
      </w:r>
    </w:p>
    <w:p w:rsidR="004B5A3B" w:rsidRPr="008A3508" w:rsidRDefault="004B5A3B" w:rsidP="008A3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4B5A3B" w:rsidRPr="008A3508" w:rsidSect="00073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4B5A3B" w:rsidRPr="001F54C4" w:rsidRDefault="004B5A3B" w:rsidP="004B5A3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  <w:r w:rsidRPr="001F54C4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lastRenderedPageBreak/>
        <w:t>Табл. 2</w:t>
      </w:r>
    </w:p>
    <w:p w:rsidR="002F4252" w:rsidRPr="00A44ED8" w:rsidRDefault="00713B98" w:rsidP="004B5A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Сведения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о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составе и значениях целевых 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показателей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(индикаторах) </w:t>
      </w:r>
    </w:p>
    <w:p w:rsidR="0027114A" w:rsidRPr="00A44ED8" w:rsidRDefault="00A44ED8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муниципальной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="0027114A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</w:t>
      </w:r>
      <w:r w:rsidR="0027114A"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27114A" w:rsidRPr="00A44ED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4B5A3B" w:rsidRPr="00A44ED8" w:rsidRDefault="0027114A" w:rsidP="00A44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(далее – программа)</w:t>
      </w:r>
    </w:p>
    <w:tbl>
      <w:tblPr>
        <w:tblW w:w="15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37"/>
        <w:gridCol w:w="873"/>
        <w:gridCol w:w="1366"/>
        <w:gridCol w:w="1186"/>
        <w:gridCol w:w="1185"/>
        <w:gridCol w:w="1186"/>
        <w:gridCol w:w="1186"/>
        <w:gridCol w:w="1186"/>
        <w:gridCol w:w="1176"/>
        <w:gridCol w:w="394"/>
      </w:tblGrid>
      <w:tr w:rsidR="0027114A" w:rsidRPr="001F54C4" w:rsidTr="00517B76">
        <w:trPr>
          <w:trHeight w:val="307"/>
        </w:trPr>
        <w:tc>
          <w:tcPr>
            <w:tcW w:w="540" w:type="dxa"/>
            <w:vMerge w:val="restart"/>
            <w:tcBorders>
              <w:top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27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27114A" w:rsidRPr="001F54C4" w:rsidTr="00517B76">
        <w:trPr>
          <w:trHeight w:val="212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4B5A3B" w:rsidRPr="001F54C4" w:rsidTr="00517B76">
        <w:trPr>
          <w:trHeight w:val="425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0047A1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B5A3B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благоустроенных дворовых территорий многоквартирных домов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414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633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10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6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414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1E376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1E376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633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6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1E3760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5E77C9"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E5574E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E77C9"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24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(пользовании),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8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A44E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517B76">
        <w:trPr>
          <w:trHeight w:val="18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F062F0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      </w:r>
            <w:r w:rsidR="00F062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Pr="001F54C4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517B76">
        <w:trPr>
          <w:trHeight w:val="27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му</w:t>
      </w:r>
      <w:r w:rsidR="004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программы: 2018-2024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основных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Решение обозначенных в муниципальной программе задач реализуется через план мероприятий по следующим направлениям:</w:t>
      </w:r>
    </w:p>
    <w:p w:rsidR="003C4112" w:rsidRPr="004653DC" w:rsidRDefault="003C4112" w:rsidP="00465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4653D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4653DC">
        <w:rPr>
          <w:rFonts w:ascii="TimesNewRomanPSMT" w:eastAsia="Calibri" w:hAnsi="TimesNewRomanPSMT" w:cs="TimesNewRomanPSMT"/>
          <w:b/>
          <w:sz w:val="28"/>
          <w:szCs w:val="28"/>
        </w:rPr>
        <w:t>Благоустройство дворовой территории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Дворовая территория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ремонт дворовых проездов;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обеспечение освещения дворовых территорий многоквартирных домов;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установка скамеек;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установка урн для мусора;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ремонт и (или) устройство автомобильный парковок;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ремонт и (или) устройство тротуаров, пешеходных дорожек.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оборудование детских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оборудование спортивных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озеленение территорий;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обустройство площадок для выгула домашних животных;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обустройство площадок для отдыха;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обустройство контейнерных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обустройство ограждений;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8) устройство открытого лотка для отвода дождевых и талых вод;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9) устройство искусственных дорожных неровностей с установкой соответствующих дорожных знаков;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10) иные виды работ.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минимальный перечень, обязательным является: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 -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Трудовое участие заинтересованных лиц реализуется в форме субботника.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дополнительный перечень, обязательным является:</w:t>
      </w:r>
    </w:p>
    <w:p w:rsidR="003C4112" w:rsidRPr="005E77C9" w:rsidRDefault="003C4112" w:rsidP="003C4112">
      <w:pPr>
        <w:widowControl w:val="0"/>
        <w:tabs>
          <w:tab w:val="left" w:pos="8610"/>
        </w:tabs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финансовое участие заинтересованных лиц;</w:t>
      </w:r>
      <w:r w:rsidRPr="005E77C9">
        <w:rPr>
          <w:rFonts w:ascii="Times New Roman" w:eastAsia="Calibri" w:hAnsi="Times New Roman" w:cs="Times New Roman"/>
          <w:sz w:val="20"/>
          <w:szCs w:val="20"/>
        </w:rPr>
        <w:tab/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финансового участия заинтересованных лиц устанавливается не менее 1 процента стоимости выполнения таких работ в случае,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5 процентов стоимости выполнения таких работ в случае, если дворовая территория включена в муниципальную программу после вступления в силу Постановления № 106.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городского округа муниципального образования.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дворовых территорий многоквартирных домов, подлежащих благоустройству в 2018-2024 годах (приложение № 1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:rsidR="003C4112" w:rsidRPr="005E77C9" w:rsidRDefault="003C4112" w:rsidP="003C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общественной территории, представленный в нескольких ракурсах, с планировочной схемой, фото фиксацией существующего положения, с описанием работ </w:t>
      </w:r>
      <w:r w:rsidR="0007363D" w:rsidRPr="005E77C9">
        <w:rPr>
          <w:rFonts w:ascii="Times New Roman" w:eastAsia="Times New Roman" w:hAnsi="Times New Roman" w:cs="Times New Roman"/>
          <w:sz w:val="20"/>
          <w:szCs w:val="20"/>
        </w:rPr>
        <w:t>и мероприятий</w:t>
      </w:r>
      <w:r w:rsidRPr="005E77C9">
        <w:rPr>
          <w:rFonts w:ascii="Times New Roman" w:eastAsia="Times New Roman" w:hAnsi="Times New Roman" w:cs="Times New Roman"/>
          <w:sz w:val="20"/>
          <w:szCs w:val="20"/>
        </w:rPr>
        <w:t>, предлагаемых к выполнению.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Содержание дизайн-проекта зависит от вида и состава планируемых к благоустройству работ. Это </w:t>
      </w:r>
      <w:r w:rsidR="0007363D" w:rsidRPr="005E77C9">
        <w:rPr>
          <w:rFonts w:ascii="Times New Roman" w:eastAsia="Times New Roman" w:hAnsi="Times New Roman" w:cs="Times New Roman"/>
          <w:iCs/>
          <w:sz w:val="20"/>
          <w:szCs w:val="20"/>
        </w:rPr>
        <w:t>может быть,</w:t>
      </w:r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Визуализированный перечень образцов элементов благоустройства, предлагаемый к размещению на дворовой территории, приведен в приложении № 2 к муниципальной программе.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дизайн-проектов в отношении дворовых и общественных территорий, расположенных на территории муниципального образования, осуществляется муниципальным образованием. Дизайн-проекты разрабатываются в соответствии с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Правилами благоустройства территории муниципального образования,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обсуждения, согласования и утверждения разработанного дизайн-проекта благоустройства дворовой территории многоквартирного дома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уполномоченное лицо (председателя многоквартирного дома, старшего по дому),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муниципальной программы, о готовности дизайн-проекта в течение 3 рабочих дней со дня изготовления дизайн-проекта.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 обеспечивает обсуждение и согласование дизайн-проекта благоустройства дворовой территории многоквартирного дома и для дальнейшего его рассмотрения передает в срок, не превышающий 5 рабочих дней, в общественную комиссию. 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муниципального </w:t>
      </w:r>
      <w:r w:rsidR="0007363D"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образования.</w:t>
      </w:r>
    </w:p>
    <w:p w:rsidR="003C4112" w:rsidRPr="005E77C9" w:rsidRDefault="003C4112" w:rsidP="003C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выполнения работ по благоустройству дворовой территории Администрация муниципального образования передает в состав общего имущества многоквартирного дома по акту приема-передачи </w:t>
      </w:r>
      <w:hyperlink w:anchor="P664" w:history="1">
        <w:r w:rsidRPr="005E77C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элементы</w:t>
        </w:r>
      </w:hyperlink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благоустройства для последующего их содержания в соответствии (приложение № 6 к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программе).</w:t>
      </w:r>
    </w:p>
    <w:p w:rsidR="003C4112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если в качестве способа расходования средств субсидии выбрана закупка товаров, работ и услуг для обеспечения муниципальных нужд,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бюджета, за исключением случаев обжалования действий (бездействий) заказчика и (или)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Муниципальное образование имеет право: 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софинансировать из бюджета субъекта Российской Федерации;</w:t>
      </w:r>
    </w:p>
    <w:p w:rsidR="003C4112" w:rsidRPr="000047A1" w:rsidRDefault="003C4112" w:rsidP="000047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0047A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047A1">
        <w:rPr>
          <w:rFonts w:ascii="TimesNewRomanPSMT" w:eastAsia="Calibri" w:hAnsi="TimesNewRomanPSMT" w:cs="TimesNewRomanPSMT"/>
          <w:b/>
          <w:sz w:val="28"/>
          <w:szCs w:val="28"/>
        </w:rPr>
        <w:t>Благоустройство общественных территорий, мест массового отд</w:t>
      </w:r>
      <w:r w:rsidR="004970B2" w:rsidRPr="000047A1">
        <w:rPr>
          <w:rFonts w:ascii="TimesNewRomanPSMT" w:eastAsia="Calibri" w:hAnsi="TimesNewRomanPSMT" w:cs="TimesNewRomanPSMT"/>
          <w:b/>
          <w:sz w:val="28"/>
          <w:szCs w:val="28"/>
        </w:rPr>
        <w:t>ыха населения</w:t>
      </w:r>
      <w:r w:rsidRPr="000047A1">
        <w:rPr>
          <w:rFonts w:ascii="TimesNewRomanPSMT" w:eastAsia="Calibri" w:hAnsi="TimesNewRomanPSMT" w:cs="TimesNewRomanPSMT"/>
          <w:b/>
          <w:sz w:val="28"/>
          <w:szCs w:val="28"/>
        </w:rPr>
        <w:t>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Адресный перечень общественных территорий, подлежащих благоустройству в 2018-2024 годах (приложение № 3 к муниципальной программе), формируется исходя из физического состояния общественной территории, определенного по результатам </w:t>
      </w:r>
      <w:r w:rsidR="00C1177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инвентаризации общественных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территорий,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Очередность благоустройства определяется общественной комиссией по результатам </w:t>
      </w:r>
      <w:r w:rsidRPr="005E77C9">
        <w:rPr>
          <w:rFonts w:ascii="Times New Roman" w:eastAsia="Calibri" w:hAnsi="Times New Roman" w:cs="Times New Roman"/>
          <w:sz w:val="20"/>
          <w:szCs w:val="20"/>
        </w:rPr>
        <w:t>проведение голосования по отбору общественных территорий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элементов благоустройства,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предлагаемых к размещению на соответствующей территории, 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утверждается постановлением администрации муниципал</w:t>
      </w:r>
      <w:r w:rsidR="004970B2"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ьного образования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реализации мероприятий по благоустройству общественных территорий посредством осуществления закупки товаров, работ и услуг для обеспечения муниципальных нужд,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3.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 4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предпринимателей, осуществляется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не 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объектов, земельных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участков) в соответствии с требованиями Правил благоустройства территории муниципального образования.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Инвентаризация индивидуальных жилых домов и земельных участков, предоставленных для их размещения,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инвентаризационной комиссией с целью оценки состояния сферы их благоустройства и состоит из следующих мероприятий: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визуальное обследование уровня благоустройства индивидуальных жилых домов и земельных участков, предоставленных для их размещения;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паспортов благоустройства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5. Благоустройство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Благоустройство индивидуальных жилых домов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№5)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земельных участков, предоставленных для их размещения, осуществляется не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5E77C9">
        <w:rPr>
          <w:rFonts w:ascii="Times New Roman" w:eastAsia="Calibri" w:hAnsi="Times New Roman" w:cs="Times New Roman"/>
          <w:sz w:val="20"/>
          <w:szCs w:val="20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области: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1) разработка проектов межевания территории земельных участков;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2) постановка земельных участков на кадастровый учет.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 При реализации направлений благоустройство дворовых территорий многоквартирных домов и благоустройство общественных территорий осуществляется: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установка скамеек со спинками и подлокотниками;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пандусов-съездов на придомовых и общественных территориях;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входной группы для беспрепятственного прохода на дворовую и общественную территорию.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имеет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дворовые и общественные территории, которые планируются к изъятию для муниципальных или государственных нужд в со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ответствии с генеральным планом,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дворовые территории, </w:t>
      </w:r>
      <w:r w:rsidRPr="005E77C9">
        <w:rPr>
          <w:rFonts w:ascii="Times New Roman" w:eastAsia="Calibri" w:hAnsi="Times New Roman" w:cs="Times New Roman"/>
          <w:sz w:val="20"/>
          <w:szCs w:val="20"/>
        </w:rPr>
        <w:t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1E3760" w:rsidRDefault="003C4112" w:rsidP="001E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C76B08" w:rsidRDefault="001E3760" w:rsidP="00C7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4653DC" w:rsidRPr="004653DC">
        <w:rPr>
          <w:rFonts w:ascii="Times New Roman" w:eastAsia="Calibri" w:hAnsi="Times New Roman" w:cs="Times New Roman"/>
          <w:sz w:val="20"/>
          <w:szCs w:val="20"/>
        </w:rPr>
        <w:t>Учесть при заключении соглашения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4653DC" w:rsidRPr="00C76B08" w:rsidRDefault="004653DC" w:rsidP="00C7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653DC" w:rsidRPr="004653DC" w:rsidRDefault="004653DC" w:rsidP="00465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7114A" w:rsidRDefault="004653DC" w:rsidP="00004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0047A1" w:rsidRPr="000047A1" w:rsidRDefault="000047A1" w:rsidP="00004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ОСНОВНЫХ МЕРОПРИЯТИЙ</w:t>
      </w:r>
    </w:p>
    <w:p w:rsidR="00BE14A5" w:rsidRPr="002612B8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</w:t>
      </w:r>
      <w:r w:rsidR="00BE14A5"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7114A" w:rsidRPr="008E5304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E5304">
        <w:rPr>
          <w:rFonts w:ascii="Times New Roman" w:hAnsi="Times New Roman" w:cs="Times New Roman"/>
          <w:sz w:val="16"/>
          <w:szCs w:val="16"/>
        </w:rPr>
        <w:t>(далее – муниципальная программа)</w:t>
      </w:r>
    </w:p>
    <w:tbl>
      <w:tblPr>
        <w:tblW w:w="5711" w:type="pct"/>
        <w:tblInd w:w="-9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830"/>
        <w:gridCol w:w="1269"/>
        <w:gridCol w:w="903"/>
        <w:gridCol w:w="1247"/>
        <w:gridCol w:w="1840"/>
        <w:gridCol w:w="2035"/>
      </w:tblGrid>
      <w:tr w:rsidR="00C246FC" w:rsidRPr="008E5304" w:rsidTr="00212E53">
        <w:trPr>
          <w:trHeight w:val="2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246FC" w:rsidRPr="008E5304" w:rsidTr="00212E5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6FC" w:rsidRPr="008E5304" w:rsidTr="00212E53">
        <w:trPr>
          <w:trHeight w:val="2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7114A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  <w:tr w:rsidR="00E07886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12E53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886" w:rsidRPr="00E07886" w:rsidRDefault="00C246FC" w:rsidP="00E07886">
            <w:pPr>
              <w:pStyle w:val="affff6"/>
              <w:jc w:val="center"/>
              <w:rPr>
                <w:sz w:val="18"/>
                <w:szCs w:val="18"/>
              </w:rPr>
            </w:pPr>
            <w:r w:rsidRPr="00C246FC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E0788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благоустроенных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недвижимого имущества 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юридических лиц и индивидуальных предпринимателей.</w:t>
            </w:r>
          </w:p>
        </w:tc>
      </w:tr>
      <w:tr w:rsidR="00C246FC" w:rsidRPr="008E5304" w:rsidTr="00212E53">
        <w:trPr>
          <w:trHeight w:val="1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27114A" w:rsidRPr="00C246FC" w:rsidRDefault="00212E53" w:rsidP="00C246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 w:rsid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C246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</w:tr>
      <w:tr w:rsidR="00C246FC" w:rsidRPr="008E5304" w:rsidTr="00212E53">
        <w:trPr>
          <w:trHeight w:val="2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</w:tr>
      <w:tr w:rsidR="00C246FC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212E53" w:rsidRPr="00212E53" w:rsidRDefault="00212E53" w:rsidP="00212E53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Мероприятия по проведению работ по образованию земельных участков, на которых расположены многоквартирные дома.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мероприятий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разработка проектов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межевания территории земельных участков;</w:t>
            </w:r>
          </w:p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2)постановка земельных участков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>на кадастровый учет.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01B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1.7</w:t>
            </w: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  <w:p w:rsidR="00FF101B" w:rsidRP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РЕГИОНАЛЬНЫЙ ПРОЕКТ</w:t>
            </w:r>
          </w:p>
          <w:p w:rsidR="00FF101B" w:rsidRPr="002612B8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«Формирование комфортной городской среды в Иркутской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»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C246FC" w:rsidRDefault="00FF101B" w:rsidP="00FF101B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</w:tbl>
    <w:p w:rsidR="0027114A" w:rsidRPr="008A350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CF" w:rsidRPr="0027114A" w:rsidRDefault="008A3508" w:rsidP="002C2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муниципальной программы</w:t>
      </w:r>
      <w:r w:rsidR="002C20CF" w:rsidRPr="002C20C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E14A5" w:rsidRPr="002612B8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4B5A3B" w:rsidRDefault="008F5CA0" w:rsidP="004B5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B5A3B">
        <w:rPr>
          <w:rFonts w:ascii="Times New Roman" w:hAnsi="Times New Roman"/>
          <w:sz w:val="28"/>
          <w:szCs w:val="28"/>
        </w:rPr>
        <w:t xml:space="preserve">   </w:t>
      </w:r>
      <w:r w:rsidR="004B5A3B" w:rsidRPr="00510086">
        <w:rPr>
          <w:rFonts w:ascii="Times New Roman" w:hAnsi="Times New Roman"/>
          <w:sz w:val="28"/>
          <w:szCs w:val="28"/>
        </w:rPr>
        <w:t>Основание</w:t>
      </w:r>
      <w:r w:rsidR="004B5A3B">
        <w:rPr>
          <w:rFonts w:ascii="Times New Roman" w:hAnsi="Times New Roman"/>
          <w:sz w:val="28"/>
          <w:szCs w:val="28"/>
        </w:rPr>
        <w:t>м</w:t>
      </w:r>
      <w:r w:rsidR="004B5A3B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4B5A3B">
        <w:rPr>
          <w:rFonts w:ascii="Times New Roman" w:hAnsi="Times New Roman"/>
          <w:sz w:val="28"/>
          <w:szCs w:val="28"/>
        </w:rPr>
        <w:t>государственная</w:t>
      </w:r>
      <w:r w:rsidR="004B5A3B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4B5A3B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4B5A3B" w:rsidRPr="00510086">
        <w:rPr>
          <w:rFonts w:ascii="Times New Roman" w:hAnsi="Times New Roman"/>
          <w:sz w:val="28"/>
          <w:szCs w:val="28"/>
        </w:rPr>
        <w:t>«Формирова</w:t>
      </w:r>
      <w:r w:rsidR="004B5A3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4B5A3B" w:rsidRPr="00510086">
        <w:rPr>
          <w:rFonts w:ascii="Times New Roman" w:hAnsi="Times New Roman"/>
          <w:sz w:val="28"/>
          <w:szCs w:val="28"/>
        </w:rPr>
        <w:t xml:space="preserve"> на </w:t>
      </w:r>
      <w:r w:rsidR="004B5A3B">
        <w:rPr>
          <w:rFonts w:ascii="Times New Roman" w:hAnsi="Times New Roman"/>
          <w:sz w:val="28"/>
          <w:szCs w:val="28"/>
        </w:rPr>
        <w:br/>
      </w:r>
      <w:r w:rsidR="004B5A3B" w:rsidRPr="00510086">
        <w:rPr>
          <w:rFonts w:ascii="Times New Roman" w:hAnsi="Times New Roman"/>
          <w:sz w:val="28"/>
          <w:szCs w:val="28"/>
        </w:rPr>
        <w:t>2018-</w:t>
      </w:r>
      <w:r w:rsidR="004B5A3B" w:rsidRPr="00C93422">
        <w:rPr>
          <w:rFonts w:ascii="Times New Roman" w:hAnsi="Times New Roman"/>
          <w:sz w:val="28"/>
          <w:szCs w:val="28"/>
        </w:rPr>
        <w:t>2024 годы</w:t>
      </w:r>
      <w:r w:rsidR="004B5A3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4B5A3B" w:rsidRPr="00DA62B9">
        <w:rPr>
          <w:rFonts w:ascii="Times New Roman" w:hAnsi="Times New Roman"/>
          <w:sz w:val="28"/>
          <w:szCs w:val="28"/>
        </w:rPr>
        <w:t>.</w:t>
      </w:r>
      <w:r w:rsidR="004B5A3B" w:rsidRPr="00510086">
        <w:rPr>
          <w:rFonts w:ascii="Times New Roman" w:hAnsi="Times New Roman"/>
          <w:sz w:val="28"/>
          <w:szCs w:val="28"/>
        </w:rPr>
        <w:t xml:space="preserve"> </w:t>
      </w:r>
    </w:p>
    <w:p w:rsidR="008F5CA0" w:rsidRPr="00C76B08" w:rsidRDefault="004B5A3B" w:rsidP="008F5CA0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07363D">
        <w:rPr>
          <w:rFonts w:ascii="Times New Roman" w:hAnsi="Times New Roman"/>
          <w:b/>
          <w:sz w:val="16"/>
          <w:szCs w:val="16"/>
        </w:rPr>
        <w:t xml:space="preserve">4276,144 </w:t>
      </w:r>
      <w:r w:rsidRPr="00C76B08">
        <w:rPr>
          <w:rFonts w:ascii="Times New Roman" w:hAnsi="Times New Roman"/>
          <w:sz w:val="28"/>
          <w:szCs w:val="28"/>
        </w:rPr>
        <w:t>тыс. руб.</w:t>
      </w:r>
    </w:p>
    <w:p w:rsidR="00E07886" w:rsidRDefault="002C20CF" w:rsidP="008F5C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3.</w:t>
      </w:r>
    </w:p>
    <w:tbl>
      <w:tblPr>
        <w:tblpPr w:leftFromText="180" w:rightFromText="180" w:vertAnchor="text" w:horzAnchor="margin" w:tblpX="-1127" w:tblpY="133"/>
        <w:tblW w:w="111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768"/>
        <w:gridCol w:w="1134"/>
        <w:gridCol w:w="567"/>
        <w:gridCol w:w="850"/>
        <w:gridCol w:w="567"/>
        <w:gridCol w:w="851"/>
        <w:gridCol w:w="992"/>
        <w:gridCol w:w="709"/>
        <w:gridCol w:w="500"/>
        <w:gridCol w:w="1387"/>
        <w:gridCol w:w="172"/>
      </w:tblGrid>
      <w:tr w:rsidR="00FC36D5" w:rsidRPr="004063AD" w:rsidTr="001D278D">
        <w:trPr>
          <w:trHeight w:val="4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FC36D5" w:rsidRPr="00F9625D" w:rsidRDefault="00FC36D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1D278D">
        <w:trPr>
          <w:trHeight w:val="3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FC36D5" w:rsidRDefault="00FC36D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1D278D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C36D5" w:rsidRDefault="00FC36D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1D98" w:rsidRPr="004063AD" w:rsidTr="001D278D">
        <w:trPr>
          <w:trHeight w:val="13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8F5CA0" w:rsidRDefault="008F5CA0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445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34525" w:rsidRPr="00FC36D5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F34525" w:rsidRPr="00FC36D5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F34525" w:rsidRPr="002C20CF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1D278D" w:rsidP="002679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2908,316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517B76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6954DB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ED7C6D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1338,549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6954DB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ED7C6D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4287,793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Default="00F34525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57,003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6954DB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6954DB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57,649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6954DB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ED7C6D" w:rsidRDefault="00ED7C6D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155,58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B08" w:rsidRPr="004063AD" w:rsidTr="001D278D">
        <w:trPr>
          <w:trHeight w:val="41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Pr="00FC36D5" w:rsidRDefault="00C76B08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Default="00C76B0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512,571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517B76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260,21185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267994" w:rsidP="00267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C6D">
              <w:rPr>
                <w:rFonts w:ascii="Times New Roman" w:hAnsi="Times New Roman" w:cs="Times New Roman"/>
                <w:b/>
                <w:sz w:val="20"/>
                <w:szCs w:val="20"/>
              </w:rPr>
              <w:t>772,78285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76B08" w:rsidRPr="0093713A" w:rsidRDefault="00C76B08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B08" w:rsidRPr="004063AD" w:rsidTr="001D278D">
        <w:trPr>
          <w:trHeight w:val="41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FC36D5" w:rsidRDefault="00C76B08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Default="00C76B0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2338,742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517B76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1020,68815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ED7C6D" w:rsidRDefault="00267994" w:rsidP="00267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C6D">
              <w:rPr>
                <w:rFonts w:ascii="Times New Roman" w:hAnsi="Times New Roman" w:cs="Times New Roman"/>
                <w:b/>
                <w:sz w:val="20"/>
                <w:szCs w:val="20"/>
              </w:rPr>
              <w:t>3359,43015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76B08" w:rsidRPr="0093713A" w:rsidRDefault="00C76B08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39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мероприятие 1.1</w:t>
            </w:r>
          </w:p>
          <w:p w:rsidR="00F34525" w:rsidRPr="002C20CF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Pr="002C20CF" w:rsidRDefault="00F34525" w:rsidP="00267994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40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267994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4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267994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376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8E5304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267994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71E" w:rsidRPr="004063AD" w:rsidTr="001D278D">
        <w:trPr>
          <w:trHeight w:val="37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CC471E" w:rsidRPr="00F9625D" w:rsidRDefault="00CC471E" w:rsidP="00267994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1D278D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267994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1D278D">
        <w:trPr>
          <w:trHeight w:val="34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267994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1D278D">
        <w:trPr>
          <w:trHeight w:val="33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267994">
            <w:pPr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911D98" w:rsidRPr="00F9625D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72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90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91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70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2679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6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41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267994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ED7C6D" w:rsidRPr="00911D98" w:rsidTr="001D278D">
        <w:trPr>
          <w:gridAfter w:val="1"/>
          <w:wAfter w:w="172" w:type="dxa"/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6D" w:rsidRDefault="00ED7C6D" w:rsidP="00ED7C6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ED7C6D" w:rsidRDefault="00ED7C6D" w:rsidP="00ED7C6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ED7C6D" w:rsidRPr="00C75D82" w:rsidRDefault="00ED7C6D" w:rsidP="00ED7C6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ED7C6D" w:rsidRPr="008E5304" w:rsidRDefault="00ED7C6D" w:rsidP="00ED7C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6D" w:rsidRPr="002C20CF" w:rsidRDefault="00ED7C6D" w:rsidP="00ED7C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2C20CF" w:rsidRDefault="00ED7C6D" w:rsidP="00ED7C6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2908,316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1338,549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4287,793</w:t>
            </w:r>
          </w:p>
        </w:tc>
      </w:tr>
      <w:tr w:rsidR="00ED7C6D" w:rsidRPr="00911D98" w:rsidTr="001D278D">
        <w:trPr>
          <w:gridAfter w:val="1"/>
          <w:wAfter w:w="172" w:type="dxa"/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D" w:rsidRPr="008E5304" w:rsidRDefault="00ED7C6D" w:rsidP="00ED7C6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6D" w:rsidRDefault="00ED7C6D" w:rsidP="00ED7C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2C20CF" w:rsidRDefault="00ED7C6D" w:rsidP="00ED7C6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57,003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57,649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155,58</w:t>
            </w:r>
          </w:p>
        </w:tc>
      </w:tr>
      <w:tr w:rsidR="00ED7C6D" w:rsidRPr="00911D98" w:rsidTr="001D278D">
        <w:trPr>
          <w:gridAfter w:val="1"/>
          <w:wAfter w:w="172" w:type="dxa"/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D" w:rsidRPr="008E5304" w:rsidRDefault="00ED7C6D" w:rsidP="00ED7C6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6D" w:rsidRDefault="00ED7C6D" w:rsidP="00ED7C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2C20CF" w:rsidRDefault="00ED7C6D" w:rsidP="00ED7C6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512,571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260,21185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772,78285</w:t>
            </w:r>
          </w:p>
        </w:tc>
      </w:tr>
      <w:tr w:rsidR="00ED7C6D" w:rsidRPr="00911D98" w:rsidTr="001D278D">
        <w:trPr>
          <w:gridAfter w:val="1"/>
          <w:wAfter w:w="172" w:type="dxa"/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8E5304" w:rsidRDefault="00ED7C6D" w:rsidP="00ED7C6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6D" w:rsidRDefault="00ED7C6D" w:rsidP="00ED7C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2C20CF" w:rsidRDefault="00ED7C6D" w:rsidP="00ED7C6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2338,742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1020,68815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D" w:rsidRPr="00E9086E" w:rsidRDefault="00ED7C6D" w:rsidP="00E9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3359,43015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71E" w:rsidRDefault="00CC471E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67" w:rsidRDefault="003B4CF5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Прогнозное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муниципальной программы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A56C67" w:rsidRDefault="000E1CD4" w:rsidP="00A56C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56C67" w:rsidRPr="00510086">
        <w:rPr>
          <w:rFonts w:ascii="Times New Roman" w:hAnsi="Times New Roman"/>
          <w:sz w:val="28"/>
          <w:szCs w:val="28"/>
        </w:rPr>
        <w:t>Основание</w:t>
      </w:r>
      <w:r w:rsidR="00A56C67">
        <w:rPr>
          <w:rFonts w:ascii="Times New Roman" w:hAnsi="Times New Roman"/>
          <w:sz w:val="28"/>
          <w:szCs w:val="28"/>
        </w:rPr>
        <w:t>м</w:t>
      </w:r>
      <w:r w:rsidR="00A56C67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A56C67">
        <w:rPr>
          <w:rFonts w:ascii="Times New Roman" w:hAnsi="Times New Roman"/>
          <w:sz w:val="28"/>
          <w:szCs w:val="28"/>
        </w:rPr>
        <w:t>государственная</w:t>
      </w:r>
      <w:r w:rsidR="00A56C67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A56C67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A56C67" w:rsidRPr="00510086">
        <w:rPr>
          <w:rFonts w:ascii="Times New Roman" w:hAnsi="Times New Roman"/>
          <w:sz w:val="28"/>
          <w:szCs w:val="28"/>
        </w:rPr>
        <w:t>«Формирова</w:t>
      </w:r>
      <w:r w:rsidR="00A56C67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A56C67" w:rsidRPr="00510086">
        <w:rPr>
          <w:rFonts w:ascii="Times New Roman" w:hAnsi="Times New Roman"/>
          <w:sz w:val="28"/>
          <w:szCs w:val="28"/>
        </w:rPr>
        <w:t xml:space="preserve"> на </w:t>
      </w:r>
      <w:r w:rsidR="00A56C67">
        <w:rPr>
          <w:rFonts w:ascii="Times New Roman" w:hAnsi="Times New Roman"/>
          <w:sz w:val="28"/>
          <w:szCs w:val="28"/>
        </w:rPr>
        <w:br/>
      </w:r>
      <w:r w:rsidR="00A56C67" w:rsidRPr="00510086">
        <w:rPr>
          <w:rFonts w:ascii="Times New Roman" w:hAnsi="Times New Roman"/>
          <w:sz w:val="28"/>
          <w:szCs w:val="28"/>
        </w:rPr>
        <w:t>2018-</w:t>
      </w:r>
      <w:r w:rsidR="00A56C67" w:rsidRPr="00C93422">
        <w:rPr>
          <w:rFonts w:ascii="Times New Roman" w:hAnsi="Times New Roman"/>
          <w:sz w:val="28"/>
          <w:szCs w:val="28"/>
        </w:rPr>
        <w:t>2024 годы</w:t>
      </w:r>
      <w:r w:rsidR="00A56C67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A56C67" w:rsidRPr="00DA62B9">
        <w:rPr>
          <w:rFonts w:ascii="Times New Roman" w:hAnsi="Times New Roman"/>
          <w:sz w:val="28"/>
          <w:szCs w:val="28"/>
        </w:rPr>
        <w:t>.</w:t>
      </w:r>
      <w:r w:rsidR="00A56C67"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финансирования муниципальной программы </w:t>
      </w:r>
      <w:r w:rsidR="004B2168">
        <w:rPr>
          <w:rFonts w:ascii="Times New Roman" w:hAnsi="Times New Roman"/>
          <w:sz w:val="28"/>
          <w:szCs w:val="28"/>
        </w:rPr>
        <w:t xml:space="preserve">по прогнозу </w:t>
      </w:r>
      <w:r>
        <w:rPr>
          <w:rFonts w:ascii="Times New Roman" w:hAnsi="Times New Roman"/>
          <w:sz w:val="28"/>
          <w:szCs w:val="28"/>
        </w:rPr>
        <w:t>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07363D">
        <w:rPr>
          <w:rFonts w:ascii="Times New Roman" w:hAnsi="Times New Roman"/>
          <w:b/>
          <w:sz w:val="16"/>
          <w:szCs w:val="16"/>
        </w:rPr>
        <w:t xml:space="preserve">4276,144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</w:t>
      </w:r>
      <w:r w:rsidR="004B2168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918" w:tblpY="133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621"/>
        <w:gridCol w:w="1179"/>
        <w:gridCol w:w="589"/>
        <w:gridCol w:w="884"/>
        <w:gridCol w:w="589"/>
        <w:gridCol w:w="601"/>
        <w:gridCol w:w="1134"/>
        <w:gridCol w:w="567"/>
        <w:gridCol w:w="645"/>
        <w:gridCol w:w="1339"/>
      </w:tblGrid>
      <w:tr w:rsidR="00911D98" w:rsidRPr="002C20CF" w:rsidTr="001D278D">
        <w:trPr>
          <w:trHeight w:val="43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911D98" w:rsidRPr="002C20CF" w:rsidTr="001D278D">
        <w:trPr>
          <w:trHeight w:val="3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1D98" w:rsidRPr="00FC36D5" w:rsidTr="00E9086E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11D98" w:rsidRPr="002C20CF" w:rsidTr="00E9086E">
        <w:trPr>
          <w:trHeight w:val="135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E9086E" w:rsidRPr="00FC36D5" w:rsidTr="00E9086E">
        <w:trPr>
          <w:trHeight w:val="445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86E" w:rsidRPr="00FC36D5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086E" w:rsidRPr="00FC36D5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E9086E" w:rsidRPr="00FC36D5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E9086E" w:rsidRPr="002C20CF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2908,316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0,928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1338,549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4287,793</w:t>
            </w:r>
          </w:p>
        </w:tc>
      </w:tr>
      <w:tr w:rsidR="00E9086E" w:rsidTr="00E9086E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86E" w:rsidRPr="00FC36D5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86E" w:rsidRDefault="00E9086E" w:rsidP="00E9086E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57,003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0,928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57,649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155,58</w:t>
            </w:r>
          </w:p>
        </w:tc>
      </w:tr>
      <w:tr w:rsidR="00E9086E" w:rsidTr="00E9086E">
        <w:trPr>
          <w:trHeight w:val="417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86E" w:rsidRPr="00FC36D5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86E" w:rsidRDefault="00E9086E" w:rsidP="00E9086E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512,571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260,21185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772,78285</w:t>
            </w:r>
          </w:p>
        </w:tc>
      </w:tr>
      <w:tr w:rsidR="00E9086E" w:rsidTr="00E9086E">
        <w:trPr>
          <w:trHeight w:val="411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FC36D5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Default="00E9086E" w:rsidP="00E9086E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2338,742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1020,68815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9086E" w:rsidRDefault="00E9086E" w:rsidP="00F5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86E">
              <w:rPr>
                <w:rFonts w:ascii="Times New Roman" w:hAnsi="Times New Roman" w:cs="Times New Roman"/>
                <w:sz w:val="18"/>
                <w:szCs w:val="18"/>
              </w:rPr>
              <w:t>3359,43015</w:t>
            </w:r>
          </w:p>
        </w:tc>
      </w:tr>
      <w:tr w:rsidR="00911D98" w:rsidRPr="00911D98" w:rsidTr="00E9086E">
        <w:trPr>
          <w:trHeight w:val="397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Благоустройство дворовой </w:t>
            </w: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lastRenderedPageBreak/>
              <w:t>территории многоквартирного дома.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40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F50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44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376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RPr="00FC36D5" w:rsidTr="00E9086E">
        <w:trPr>
          <w:trHeight w:val="37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E9086E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E9086E">
        <w:trPr>
          <w:trHeight w:val="34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E9086E">
        <w:trPr>
          <w:trHeight w:val="33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72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90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91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70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69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41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E9086E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9086E" w:rsidRPr="00911D98" w:rsidTr="00E9086E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86E" w:rsidRDefault="00E9086E" w:rsidP="00E9086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E9086E" w:rsidRDefault="00E9086E" w:rsidP="00E9086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E9086E" w:rsidRPr="00C75D82" w:rsidRDefault="00E9086E" w:rsidP="00E9086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E9086E" w:rsidRPr="008E5304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86E" w:rsidRPr="002C20CF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2908,316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1338,549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4287,793</w:t>
            </w:r>
          </w:p>
        </w:tc>
      </w:tr>
      <w:tr w:rsidR="00E9086E" w:rsidRPr="00911D98" w:rsidTr="00E9086E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86E" w:rsidRPr="008E5304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86E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57,003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57,649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155,58</w:t>
            </w:r>
          </w:p>
        </w:tc>
      </w:tr>
      <w:tr w:rsidR="00E9086E" w:rsidRPr="00911D98" w:rsidTr="00E9086E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86E" w:rsidRPr="008E5304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86E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512,571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260,21185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C6D">
              <w:rPr>
                <w:rFonts w:ascii="Times New Roman" w:hAnsi="Times New Roman" w:cs="Times New Roman"/>
                <w:b/>
                <w:sz w:val="20"/>
                <w:szCs w:val="20"/>
              </w:rPr>
              <w:t>772,78285</w:t>
            </w:r>
          </w:p>
        </w:tc>
      </w:tr>
      <w:tr w:rsidR="00E9086E" w:rsidRPr="00911D98" w:rsidTr="00E9086E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8E5304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E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2C20CF" w:rsidRDefault="00E9086E" w:rsidP="00E908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2338,742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1020,68815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7C6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ED7C6D" w:rsidRDefault="00E9086E" w:rsidP="00E9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C6D">
              <w:rPr>
                <w:rFonts w:ascii="Times New Roman" w:hAnsi="Times New Roman" w:cs="Times New Roman"/>
                <w:b/>
                <w:sz w:val="20"/>
                <w:szCs w:val="20"/>
              </w:rPr>
              <w:t>3359,43015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508" w:rsidRPr="008A3508" w:rsidRDefault="003B4CF5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рисков </w:t>
      </w:r>
      <w:r w:rsidR="007E1474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и описание мер управления рисками реализации 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</w:t>
      </w:r>
      <w:r w:rsidR="003B4CF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дена в таблице 5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3508" w:rsidRPr="005E77C9" w:rsidRDefault="003B4CF5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Табл. 5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6095"/>
      </w:tblGrid>
      <w:tr w:rsidR="008A3508" w:rsidRPr="005E77C9" w:rsidTr="00E5574E">
        <w:trPr>
          <w:trHeight w:val="388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 снижению рисков</w:t>
            </w:r>
          </w:p>
        </w:tc>
      </w:tr>
      <w:tr w:rsidR="008A3508" w:rsidRPr="005E77C9" w:rsidTr="00E5574E">
        <w:trPr>
          <w:trHeight w:val="365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2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изменения законодательства</w:t>
            </w:r>
          </w:p>
        </w:tc>
      </w:tr>
      <w:tr w:rsidR="008A3508" w:rsidRPr="005E77C9" w:rsidTr="00E5574E">
        <w:trPr>
          <w:trHeight w:val="413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Будаговского муниципального образования в сфере реализации муниципальной программы.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Финансовые, бюджетные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5574E" w:rsidRPr="005E77C9" w:rsidRDefault="008A3508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3508" w:rsidRPr="00E5574E" w:rsidRDefault="003B4CF5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конечные результаты реализации</w:t>
      </w:r>
    </w:p>
    <w:p w:rsidR="008A3508" w:rsidRPr="008A3508" w:rsidRDefault="008A3508" w:rsidP="00E5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реализации муниципальной программы планируется провести благоустройство всех дворовых территорий и общественных территорий, в которых при проведении инвентаризации выявлена такая необходимость.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Ожидается, что в результате реализации муниципальной пр</w:t>
      </w:r>
      <w:r w:rsidR="004B5A3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ограммы за период с 2018 по 2024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благоустройства дворовой территории многоквартирного дома.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благоустройства общественных территорий.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лагоустройства объектов недвижимого (включая объекты незавершенного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мероприятий муниципальной программы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Будаговского муниципального образования.</w:t>
      </w: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DD0160" w:rsidRPr="002A4D9D" w:rsidRDefault="00DD0160" w:rsidP="00DD0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D0160" w:rsidRDefault="00DD0160" w:rsidP="00DD0160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D0160" w:rsidRDefault="00DD0160" w:rsidP="00DD0160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</w:t>
      </w:r>
      <w:r w:rsidRPr="00C93422">
        <w:rPr>
          <w:rFonts w:ascii="Times New Roman" w:hAnsi="Times New Roman"/>
          <w:sz w:val="28"/>
          <w:szCs w:val="28"/>
        </w:rPr>
        <w:t>-2024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559"/>
        <w:gridCol w:w="4536"/>
      </w:tblGrid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единственный многоквартирный жилой дом находящийся в с. Будагово</w:t>
            </w:r>
          </w:p>
        </w:tc>
      </w:tr>
    </w:tbl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Default="004B5A3B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732FBF" w:rsidRPr="007E1474" w:rsidRDefault="00732FBF" w:rsidP="007E1474">
      <w:pPr>
        <w:rPr>
          <w:rFonts w:ascii="Times New Roman" w:hAnsi="Times New Roman"/>
          <w:sz w:val="28"/>
          <w:szCs w:val="28"/>
        </w:rPr>
        <w:sectPr w:rsidR="00732FBF" w:rsidRPr="007E1474" w:rsidSect="0082330D">
          <w:footerReference w:type="even" r:id="rId14"/>
          <w:footerReference w:type="default" r:id="rId15"/>
          <w:pgSz w:w="11905" w:h="16837"/>
          <w:pgMar w:top="567" w:right="1134" w:bottom="719" w:left="1134" w:header="720" w:footer="720" w:gutter="0"/>
          <w:cols w:space="720"/>
          <w:noEndnote/>
        </w:sectPr>
      </w:pPr>
    </w:p>
    <w:p w:rsidR="00732FBF" w:rsidRPr="002A4D9D" w:rsidRDefault="00A56C67" w:rsidP="00A56C6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160">
        <w:rPr>
          <w:rFonts w:ascii="Times New Roman" w:hAnsi="Times New Roman"/>
          <w:bCs/>
          <w:sz w:val="28"/>
          <w:szCs w:val="28"/>
        </w:rPr>
        <w:t>2</w:t>
      </w:r>
    </w:p>
    <w:p w:rsidR="00732FBF" w:rsidRPr="002A4D9D" w:rsidRDefault="00732FBF" w:rsidP="001D278D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32FBF" w:rsidRDefault="00732FBF" w:rsidP="001D278D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 w:rsidR="001D278D">
        <w:rPr>
          <w:rFonts w:ascii="Times New Roman" w:hAnsi="Times New Roman"/>
          <w:sz w:val="28"/>
          <w:szCs w:val="28"/>
        </w:rPr>
        <w:t xml:space="preserve"> работ. </w:t>
      </w:r>
    </w:p>
    <w:tbl>
      <w:tblPr>
        <w:tblStyle w:val="14"/>
        <w:tblW w:w="3381" w:type="pct"/>
        <w:jc w:val="center"/>
        <w:tblLook w:val="04A0" w:firstRow="1" w:lastRow="0" w:firstColumn="1" w:lastColumn="0" w:noHBand="0" w:noVBand="1"/>
      </w:tblPr>
      <w:tblGrid>
        <w:gridCol w:w="627"/>
        <w:gridCol w:w="5450"/>
        <w:gridCol w:w="4481"/>
      </w:tblGrid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Эскиз товара (изделие)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5A7542CB" wp14:editId="5F905217">
                  <wp:extent cx="1543050" cy="954538"/>
                  <wp:effectExtent l="19050" t="0" r="0" b="0"/>
                  <wp:docPr id="2" name="Рисунок 4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5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Лавка 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422" w:rsidRPr="00C93422" w:rsidTr="00C93422">
        <w:trPr>
          <w:trHeight w:val="2669"/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43109D4" wp14:editId="6852BA7E">
                  <wp:extent cx="1171575" cy="1133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Урна для мусора на опорах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2E4058C1" wp14:editId="7599B82E">
                  <wp:extent cx="1038225" cy="1447800"/>
                  <wp:effectExtent l="19050" t="0" r="9525" b="0"/>
                  <wp:docPr id="4" name="Рисунок 1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Светильник</w:t>
            </w:r>
          </w:p>
        </w:tc>
      </w:tr>
    </w:tbl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732FBF" w:rsidRDefault="00732FBF" w:rsidP="00A56C67">
      <w:pPr>
        <w:rPr>
          <w:rFonts w:ascii="Times New Roman" w:hAnsi="Times New Roman"/>
          <w:sz w:val="28"/>
          <w:szCs w:val="28"/>
        </w:rPr>
        <w:sectPr w:rsidR="00732FBF" w:rsidRPr="00732FBF" w:rsidSect="004A5126">
          <w:pgSz w:w="16837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32FBF" w:rsidRDefault="00732FB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1400"/>
    </w:p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8F5880" w:rsidRPr="00732FBF" w:rsidRDefault="008F5880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  <w:sectPr w:rsidR="008F5880" w:rsidRPr="00732FBF" w:rsidSect="00732FBF">
          <w:pgSz w:w="11905" w:h="16837"/>
          <w:pgMar w:top="1134" w:right="848" w:bottom="567" w:left="1701" w:header="720" w:footer="720" w:gutter="0"/>
          <w:cols w:space="720"/>
          <w:noEndnote/>
        </w:sectPr>
      </w:pPr>
    </w:p>
    <w:bookmarkEnd w:id="1"/>
    <w:p w:rsidR="00456A6F" w:rsidRPr="002A4D9D" w:rsidRDefault="00DD0160" w:rsidP="00F509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8F5880" w:rsidRDefault="008F5880" w:rsidP="00A56C67">
      <w:pPr>
        <w:jc w:val="center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A56C67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</w:t>
      </w:r>
      <w:r w:rsidR="006A67C5" w:rsidRPr="008F5880">
        <w:rPr>
          <w:rFonts w:ascii="Times New Roman" w:hAnsi="Times New Roman"/>
          <w:b/>
          <w:sz w:val="28"/>
          <w:szCs w:val="28"/>
        </w:rPr>
        <w:t>перечень общественных</w:t>
      </w:r>
      <w:r w:rsidRPr="008F5880">
        <w:rPr>
          <w:rFonts w:ascii="Times New Roman" w:hAnsi="Times New Roman"/>
          <w:b/>
          <w:sz w:val="28"/>
          <w:szCs w:val="28"/>
        </w:rPr>
        <w:t xml:space="preserve"> территорий, </w:t>
      </w:r>
      <w:r w:rsidR="006A67C5" w:rsidRPr="008F5880">
        <w:rPr>
          <w:rFonts w:ascii="Times New Roman" w:hAnsi="Times New Roman"/>
          <w:b/>
          <w:sz w:val="28"/>
          <w:szCs w:val="28"/>
        </w:rPr>
        <w:t xml:space="preserve">нуждающихся и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2018-2024 году</w:t>
      </w:r>
    </w:p>
    <w:tbl>
      <w:tblPr>
        <w:tblpPr w:leftFromText="180" w:rightFromText="180" w:vertAnchor="text" w:horzAnchor="margin" w:tblpY="37"/>
        <w:tblW w:w="10256" w:type="dxa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4903"/>
      </w:tblGrid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(778 кв.м.) 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 перед МКУК «КДЦ с. Будагово»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35а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(1910 кв.м) 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Территория общего </w:t>
            </w:r>
            <w:r w:rsidR="00A44ED8"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пользования «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Сквер Памяти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напротив, здания администрации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 Будагово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1б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(1256 кв.м)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42в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(547 кв.м.)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</w:tbl>
    <w:p w:rsidR="00C93422" w:rsidRPr="00A44ED8" w:rsidRDefault="00C93422" w:rsidP="00456A6F">
      <w:pPr>
        <w:jc w:val="center"/>
        <w:rPr>
          <w:rFonts w:ascii="Times New Roman" w:hAnsi="Times New Roman"/>
          <w:sz w:val="20"/>
          <w:szCs w:val="20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Default="00456A6F" w:rsidP="00732FBF">
      <w:pPr>
        <w:tabs>
          <w:tab w:val="left" w:pos="9825"/>
        </w:tabs>
        <w:rPr>
          <w:rFonts w:ascii="Times New Roman" w:hAnsi="Times New Roman"/>
          <w:sz w:val="28"/>
          <w:szCs w:val="28"/>
        </w:rPr>
      </w:pPr>
    </w:p>
    <w:p w:rsidR="00456A6F" w:rsidRDefault="00456A6F" w:rsidP="00456A6F">
      <w:pPr>
        <w:rPr>
          <w:rFonts w:ascii="Times New Roman" w:hAnsi="Times New Roman"/>
          <w:sz w:val="28"/>
          <w:szCs w:val="28"/>
        </w:rPr>
      </w:pPr>
    </w:p>
    <w:p w:rsidR="00732FBF" w:rsidRPr="00456A6F" w:rsidRDefault="00732FBF" w:rsidP="00A56C67">
      <w:pPr>
        <w:jc w:val="center"/>
        <w:rPr>
          <w:rFonts w:ascii="Times New Roman" w:hAnsi="Times New Roman"/>
          <w:sz w:val="28"/>
          <w:szCs w:val="28"/>
        </w:rPr>
        <w:sectPr w:rsidR="00732FBF" w:rsidRPr="00456A6F" w:rsidSect="00732FBF"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456A6F" w:rsidRDefault="00456A6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456A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>Прило</w:t>
      </w:r>
      <w:r w:rsidR="00E97885" w:rsidRPr="008F5880">
        <w:rPr>
          <w:rFonts w:ascii="Times New Roman" w:hAnsi="Times New Roman"/>
          <w:b/>
          <w:sz w:val="28"/>
          <w:szCs w:val="28"/>
        </w:rPr>
        <w:t xml:space="preserve">жение </w:t>
      </w:r>
      <w:r w:rsidR="008F5880" w:rsidRPr="008F5880">
        <w:rPr>
          <w:rFonts w:ascii="Times New Roman" w:hAnsi="Times New Roman"/>
          <w:b/>
          <w:sz w:val="28"/>
          <w:szCs w:val="28"/>
        </w:rPr>
        <w:t xml:space="preserve">№ </w:t>
      </w:r>
      <w:r w:rsidR="00E97885" w:rsidRPr="008F5880">
        <w:rPr>
          <w:rFonts w:ascii="Times New Roman" w:hAnsi="Times New Roman"/>
          <w:b/>
          <w:sz w:val="28"/>
          <w:szCs w:val="28"/>
        </w:rPr>
        <w:t>4</w:t>
      </w:r>
    </w:p>
    <w:p w:rsidR="00732FBF" w:rsidRPr="00C93422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Pr="00C93422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8F5880" w:rsidRDefault="00732FBF" w:rsidP="00732FBF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объектов недвижимого (включая объекты незавершенного </w:t>
      </w:r>
      <w:r w:rsidR="00911D98" w:rsidRPr="008F5880">
        <w:rPr>
          <w:rFonts w:ascii="Times New Roman" w:hAnsi="Times New Roman"/>
          <w:b/>
          <w:bCs/>
          <w:sz w:val="28"/>
          <w:szCs w:val="28"/>
        </w:rPr>
        <w:t>строительства) имущества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собственности (пользований) юридических лиц и индивидуальных предпринимателей,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  <w:r w:rsidR="006A67C5" w:rsidRPr="008F5880">
        <w:rPr>
          <w:rFonts w:ascii="Times New Roman" w:hAnsi="Times New Roman"/>
          <w:b/>
          <w:sz w:val="28"/>
          <w:szCs w:val="28"/>
        </w:rPr>
        <w:t>, за счет средств указанных лиц.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33-А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42-Б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06B1E" w:rsidRDefault="00B06B1E" w:rsidP="00B06B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6A6F" w:rsidRDefault="00E97885" w:rsidP="00B06B1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32FBF" w:rsidRPr="008F5880" w:rsidRDefault="00732FBF" w:rsidP="00F4482B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8F5880">
        <w:rPr>
          <w:rFonts w:ascii="Times New Roman" w:hAnsi="Times New Roman"/>
          <w:b/>
          <w:sz w:val="28"/>
          <w:szCs w:val="28"/>
        </w:rPr>
        <w:t xml:space="preserve"> 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82B" w:rsidRPr="00F4482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5" w:rsidRPr="0065756B" w:rsidRDefault="00E97885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="008F5880"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E97885" w:rsidRPr="001277E9" w:rsidRDefault="008F5880" w:rsidP="008F5880">
      <w:pPr>
        <w:widowControl w:val="0"/>
        <w:tabs>
          <w:tab w:val="center" w:pos="4678"/>
          <w:tab w:val="left" w:pos="80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97885"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элементов благоустройства</w:t>
      </w: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их последующего содержания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____________20___г.                                                              с. Будагово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благоустройства дворовой территории)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Будаговского муниципального образования Тулунского района Иркутской области, в лице ____________________________ (далее – Администрация),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(Ф.И.О.  доверенного  лица) действующего  (ей)  на  основании  протокола  общего собрания собственников помещений МКД от "____" ___________20___г. № _______ (далее  -  Собственник),  в присутствии представителя Управляющей организации  ___________, с другой стороны,  составили настоящий акт о том, что Администрация передает, а Собственник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 муниципальной программы «Формирование современной городской среды на территории городского округа муниципального образования «город Саянск: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666"/>
      <w:bookmarkEnd w:id="2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элементы благоустройства, выполненные в рамках мероприятий)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669"/>
      <w:bookmarkEnd w:id="3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благоустройства, указанные в настоящем акте приема-передачи,  подлежат  содержанию  и  текущему  ремонту  за счет платы за содержание жилого помещения.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Настоящий акт составлен в трех экземплярах по одному для каждой стороны,  третий для управляющей организации.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Передал:                                                                              Принял: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                                                          Собственник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______________(___________)                                _____________(___________)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Управляющая организация                                                                                         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____________(___________)</w:t>
      </w:r>
    </w:p>
    <w:p w:rsidR="00E97885" w:rsidRPr="001277E9" w:rsidRDefault="00E97885" w:rsidP="00E9788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м.п.</w:t>
      </w:r>
    </w:p>
    <w:p w:rsidR="00F4482B" w:rsidRPr="001277E9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tabs>
          <w:tab w:val="left" w:pos="709"/>
          <w:tab w:val="left" w:pos="993"/>
        </w:tabs>
        <w:spacing w:after="0" w:line="240" w:lineRule="auto"/>
        <w:ind w:left="284" w:firstLine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4482B" w:rsidRPr="00F4482B" w:rsidRDefault="00F4482B" w:rsidP="0091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4482B" w:rsidRPr="00F4482B" w:rsidSect="00B06B1E">
          <w:pgSz w:w="11905" w:h="16837"/>
          <w:pgMar w:top="142" w:right="848" w:bottom="0" w:left="1701" w:header="720" w:footer="720" w:gutter="0"/>
          <w:cols w:space="720"/>
          <w:noEndnote/>
        </w:sectPr>
      </w:pPr>
    </w:p>
    <w:p w:rsidR="00911D98" w:rsidRPr="0065756B" w:rsidRDefault="00911D98" w:rsidP="00911D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75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911D98" w:rsidRPr="00911D98" w:rsidRDefault="00911D98" w:rsidP="0091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911D98" w:rsidRPr="000E1CD4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0E1CD4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D98" w:rsidRPr="00911D9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6722"/>
      </w:tblGrid>
      <w:tr w:rsidR="00911D98" w:rsidRPr="00911D98" w:rsidTr="00911D98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911D98" w:rsidRPr="00911D98" w:rsidTr="00911D98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911D98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2018-2024</w:t>
            </w:r>
            <w:r w:rsidR="00911D98"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</w:p>
        </w:tc>
      </w:tr>
      <w:tr w:rsidR="000E1CD4" w:rsidRPr="00911D98" w:rsidTr="000E1CD4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охват населения благоустроенными дворовыми территориями 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E1CD4" w:rsidRPr="001277E9" w:rsidRDefault="000E1CD4" w:rsidP="000E1CD4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жителей многоквартирных домов, принявших трудовое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реализации мероприятий, направленных на повышение уровня благоустройства дворовых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0E1CD4" w:rsidRPr="00911D98" w:rsidTr="000E1CD4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0E1CD4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FF101B" w:rsidRP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FF10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FF101B" w:rsidRPr="00C75D82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101B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программ Формирование современной городской среды</w:t>
            </w:r>
          </w:p>
          <w:p w:rsidR="00FF101B" w:rsidRPr="001277E9" w:rsidRDefault="00FF101B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63D" w:rsidRPr="00911D98" w:rsidTr="006954D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3D" w:rsidRPr="001277E9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363D" w:rsidRPr="001277E9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4287,793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2908,316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0,928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1338,549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155,58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57,003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0,928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57,649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772,78285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512,571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260,21185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3359,43015</w:t>
            </w: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2338,742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1020,68815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E9086E" w:rsidRPr="00CE00EA" w:rsidRDefault="00E9086E" w:rsidP="00E9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7363D" w:rsidRPr="00CE00EA" w:rsidRDefault="00E9086E" w:rsidP="00E9086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Целью подпрограммы является </w:t>
      </w:r>
      <w:r w:rsidR="001277E9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E1CD4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качества и комфорта городской среды на территории Будаговского сельского поселения</w:t>
      </w:r>
      <w:r w:rsidR="000E1CD4" w:rsidRPr="001277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77E9">
        <w:rPr>
          <w:rFonts w:ascii="Times New Roman" w:eastAsia="Calibri" w:hAnsi="Times New Roman" w:cs="Times New Roman"/>
          <w:sz w:val="20"/>
          <w:szCs w:val="20"/>
        </w:rPr>
        <w:t>Достижение поставленной цели будет осуществляться путем решения следующих задач: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3.Повышение уровня б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Повышение уровня вовлеченности заинтересованных граждан, организаций в реализацию мероприятий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благоустройству территории.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Сроки ре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 xml:space="preserve">ализации подпрограммы: 2018-2024 </w:t>
      </w:r>
      <w:r w:rsidRPr="001277E9">
        <w:rPr>
          <w:rFonts w:ascii="Times New Roman" w:eastAsia="Calibri" w:hAnsi="Times New Roman" w:cs="Times New Roman"/>
          <w:sz w:val="20"/>
          <w:szCs w:val="20"/>
        </w:rPr>
        <w:t>гг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В рамках подпрограммы планируется реализация следующих основных мероприятий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277E9" w:rsidRPr="001277E9" w:rsidRDefault="001277E9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Благоустройство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Благоустройство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5.Благоустройство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Мероприятия по проведению работ по образованию земельных участков, на которых расположены многоквартирные дома.</w:t>
      </w: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-Уставе Будаговского муниципального образования.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Нормативно-правовая база для подпрограммы сформирована и не изменяется.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Будаговского сельского поселения.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Информация о ресурсном </w:t>
      </w:r>
      <w:hyperlink r:id="rId19" w:history="1">
        <w:r w:rsidRPr="001277E9">
          <w:rPr>
            <w:rFonts w:ascii="Times New Roman" w:eastAsia="Calibri" w:hAnsi="Times New Roman" w:cs="Times New Roman"/>
            <w:sz w:val="20"/>
            <w:szCs w:val="20"/>
          </w:rPr>
          <w:t>обеспечении</w:t>
        </w:r>
      </w:hyperlink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реализации подпрограммы за счет средств, предусмотренных в бюджете Будаговского сельского поселения, 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</w:rPr>
        <w:t>Участие государственных внебюджетных фондов в подпрограмме не планируется.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Будаговского сельского поселения участия в реализации подпрограммы не принимают.</w:t>
      </w:r>
    </w:p>
    <w:p w:rsidR="00F4482B" w:rsidRPr="00911D98" w:rsidRDefault="00F4482B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1F54C4" w:rsidRPr="00911D98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62F" w:rsidRPr="00911D98" w:rsidRDefault="00E6262F">
      <w:pPr>
        <w:rPr>
          <w:sz w:val="24"/>
          <w:szCs w:val="24"/>
        </w:rPr>
      </w:pPr>
    </w:p>
    <w:sectPr w:rsidR="00E6262F" w:rsidRPr="009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73" w:rsidRDefault="00D63E73">
      <w:pPr>
        <w:spacing w:after="0" w:line="240" w:lineRule="auto"/>
      </w:pPr>
      <w:r>
        <w:separator/>
      </w:r>
    </w:p>
  </w:endnote>
  <w:endnote w:type="continuationSeparator" w:id="0">
    <w:p w:rsidR="00D63E73" w:rsidRDefault="00D6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C" w:rsidRDefault="00F509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C" w:rsidRDefault="00F509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C" w:rsidRDefault="00F509FC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C" w:rsidRDefault="00F509FC" w:rsidP="00732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09FC" w:rsidRDefault="00F509FC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C" w:rsidRDefault="00F509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73" w:rsidRDefault="00D63E73">
      <w:pPr>
        <w:spacing w:after="0" w:line="240" w:lineRule="auto"/>
      </w:pPr>
      <w:r>
        <w:separator/>
      </w:r>
    </w:p>
  </w:footnote>
  <w:footnote w:type="continuationSeparator" w:id="0">
    <w:p w:rsidR="00D63E73" w:rsidRDefault="00D6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C" w:rsidRDefault="00F509FC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C" w:rsidRDefault="00F509FC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C" w:rsidRDefault="00F509FC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047A1"/>
    <w:rsid w:val="0007363D"/>
    <w:rsid w:val="000C1BDE"/>
    <w:rsid w:val="000E1CD4"/>
    <w:rsid w:val="001277E9"/>
    <w:rsid w:val="001540DF"/>
    <w:rsid w:val="00195CA9"/>
    <w:rsid w:val="001A2F2F"/>
    <w:rsid w:val="001C0B64"/>
    <w:rsid w:val="001C3A1D"/>
    <w:rsid w:val="001C3E8F"/>
    <w:rsid w:val="001D0172"/>
    <w:rsid w:val="001D278D"/>
    <w:rsid w:val="001E3760"/>
    <w:rsid w:val="001F54C4"/>
    <w:rsid w:val="00212E53"/>
    <w:rsid w:val="00234662"/>
    <w:rsid w:val="002612B8"/>
    <w:rsid w:val="00267994"/>
    <w:rsid w:val="0027114A"/>
    <w:rsid w:val="002C20CF"/>
    <w:rsid w:val="002F4252"/>
    <w:rsid w:val="0031720C"/>
    <w:rsid w:val="00353B29"/>
    <w:rsid w:val="003B4CF5"/>
    <w:rsid w:val="003C4112"/>
    <w:rsid w:val="003E3A70"/>
    <w:rsid w:val="00456A6F"/>
    <w:rsid w:val="004653DC"/>
    <w:rsid w:val="004970B2"/>
    <w:rsid w:val="004A5126"/>
    <w:rsid w:val="004B2168"/>
    <w:rsid w:val="004B5A3B"/>
    <w:rsid w:val="004C23AE"/>
    <w:rsid w:val="004F28D3"/>
    <w:rsid w:val="00504320"/>
    <w:rsid w:val="00517B76"/>
    <w:rsid w:val="00522688"/>
    <w:rsid w:val="005415A8"/>
    <w:rsid w:val="0056042E"/>
    <w:rsid w:val="00565E7E"/>
    <w:rsid w:val="00596544"/>
    <w:rsid w:val="005E77C9"/>
    <w:rsid w:val="00605B7C"/>
    <w:rsid w:val="00606146"/>
    <w:rsid w:val="00655A4D"/>
    <w:rsid w:val="0065756B"/>
    <w:rsid w:val="00667F6E"/>
    <w:rsid w:val="006718EF"/>
    <w:rsid w:val="00691E20"/>
    <w:rsid w:val="006954DB"/>
    <w:rsid w:val="006A67C5"/>
    <w:rsid w:val="006B6709"/>
    <w:rsid w:val="00704F3E"/>
    <w:rsid w:val="00713B98"/>
    <w:rsid w:val="00732FBF"/>
    <w:rsid w:val="00774930"/>
    <w:rsid w:val="00793D3F"/>
    <w:rsid w:val="007B53AE"/>
    <w:rsid w:val="007C070E"/>
    <w:rsid w:val="007E1474"/>
    <w:rsid w:val="007E3F58"/>
    <w:rsid w:val="0082330D"/>
    <w:rsid w:val="008A3508"/>
    <w:rsid w:val="008E0307"/>
    <w:rsid w:val="008E2631"/>
    <w:rsid w:val="008F5880"/>
    <w:rsid w:val="008F5CA0"/>
    <w:rsid w:val="00911D98"/>
    <w:rsid w:val="00912CAA"/>
    <w:rsid w:val="009308C8"/>
    <w:rsid w:val="009548C6"/>
    <w:rsid w:val="009A4AF7"/>
    <w:rsid w:val="009B6CB3"/>
    <w:rsid w:val="00A44ED8"/>
    <w:rsid w:val="00A56C67"/>
    <w:rsid w:val="00A7180C"/>
    <w:rsid w:val="00AA13A2"/>
    <w:rsid w:val="00AC4160"/>
    <w:rsid w:val="00AC7A03"/>
    <w:rsid w:val="00B06B1E"/>
    <w:rsid w:val="00B100C7"/>
    <w:rsid w:val="00B73B1F"/>
    <w:rsid w:val="00BE14A5"/>
    <w:rsid w:val="00C07344"/>
    <w:rsid w:val="00C1177B"/>
    <w:rsid w:val="00C246FC"/>
    <w:rsid w:val="00C34FC9"/>
    <w:rsid w:val="00C660D3"/>
    <w:rsid w:val="00C75D82"/>
    <w:rsid w:val="00C76B08"/>
    <w:rsid w:val="00C878A3"/>
    <w:rsid w:val="00C93422"/>
    <w:rsid w:val="00CC0907"/>
    <w:rsid w:val="00CC471E"/>
    <w:rsid w:val="00CE00EA"/>
    <w:rsid w:val="00CF18D0"/>
    <w:rsid w:val="00D63E73"/>
    <w:rsid w:val="00DD0160"/>
    <w:rsid w:val="00DD2037"/>
    <w:rsid w:val="00DD4194"/>
    <w:rsid w:val="00DD6F8B"/>
    <w:rsid w:val="00DF3544"/>
    <w:rsid w:val="00E07886"/>
    <w:rsid w:val="00E5281D"/>
    <w:rsid w:val="00E5574E"/>
    <w:rsid w:val="00E6262F"/>
    <w:rsid w:val="00E77222"/>
    <w:rsid w:val="00E81577"/>
    <w:rsid w:val="00E9086E"/>
    <w:rsid w:val="00E97885"/>
    <w:rsid w:val="00EB4F28"/>
    <w:rsid w:val="00ED7C6D"/>
    <w:rsid w:val="00EF78C6"/>
    <w:rsid w:val="00F056C7"/>
    <w:rsid w:val="00F062F0"/>
    <w:rsid w:val="00F33F3F"/>
    <w:rsid w:val="00F34525"/>
    <w:rsid w:val="00F4482B"/>
    <w:rsid w:val="00F509FC"/>
    <w:rsid w:val="00F650BC"/>
    <w:rsid w:val="00FC36D5"/>
    <w:rsid w:val="00FE0A5B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CB33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A4CF-91E7-4E93-8D81-B2008CBF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10607</Words>
  <Characters>60466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42</cp:revision>
  <cp:lastPrinted>2021-10-19T02:14:00Z</cp:lastPrinted>
  <dcterms:created xsi:type="dcterms:W3CDTF">2019-02-26T10:22:00Z</dcterms:created>
  <dcterms:modified xsi:type="dcterms:W3CDTF">2021-10-26T05:09:00Z</dcterms:modified>
</cp:coreProperties>
</file>