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3" w:type="dxa"/>
        <w:tblLook w:val="01E0" w:firstRow="1" w:lastRow="1" w:firstColumn="1" w:lastColumn="1" w:noHBand="0" w:noVBand="0"/>
      </w:tblPr>
      <w:tblGrid>
        <w:gridCol w:w="108"/>
        <w:gridCol w:w="5112"/>
        <w:gridCol w:w="5094"/>
        <w:gridCol w:w="19"/>
      </w:tblGrid>
      <w:tr w:rsidR="00054F04" w:rsidRPr="00E727D1" w:rsidTr="007B1D6C">
        <w:trPr>
          <w:gridAfter w:val="1"/>
          <w:wAfter w:w="19" w:type="dxa"/>
        </w:trPr>
        <w:tc>
          <w:tcPr>
            <w:tcW w:w="10314" w:type="dxa"/>
            <w:gridSpan w:val="3"/>
          </w:tcPr>
          <w:p w:rsidR="00054F04" w:rsidRPr="00CA7EEC" w:rsidRDefault="00BC19E9" w:rsidP="00F70D31">
            <w:pPr>
              <w:pStyle w:val="1"/>
              <w:jc w:val="left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</w:t>
            </w:r>
            <w:r w:rsidR="00F70D31">
              <w:rPr>
                <w:sz w:val="32"/>
                <w:szCs w:val="32"/>
              </w:rPr>
              <w:t xml:space="preserve">                                              </w:t>
            </w:r>
            <w:r w:rsidR="00054F04" w:rsidRPr="00CA7EEC">
              <w:rPr>
                <w:sz w:val="28"/>
                <w:szCs w:val="28"/>
              </w:rPr>
              <w:t>Иркутская область</w:t>
            </w:r>
            <w:r w:rsidR="00F70D31">
              <w:rPr>
                <w:sz w:val="28"/>
                <w:szCs w:val="28"/>
              </w:rPr>
              <w:t xml:space="preserve">                      </w:t>
            </w:r>
          </w:p>
          <w:p w:rsidR="00054F04" w:rsidRPr="00CA7EEC" w:rsidRDefault="00114DC2" w:rsidP="00C8166D">
            <w:pPr>
              <w:tabs>
                <w:tab w:val="left" w:pos="2760"/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 у л у н с к и й   р а й о н </w:t>
            </w:r>
          </w:p>
          <w:p w:rsidR="00054F04" w:rsidRPr="00CA7EEC" w:rsidRDefault="00054F04" w:rsidP="00C8166D">
            <w:pPr>
              <w:jc w:val="center"/>
              <w:rPr>
                <w:b/>
                <w:sz w:val="28"/>
                <w:szCs w:val="28"/>
              </w:rPr>
            </w:pPr>
          </w:p>
          <w:p w:rsidR="005E1DA7" w:rsidRDefault="005E1DA7" w:rsidP="00C8166D">
            <w:pPr>
              <w:pStyle w:val="2"/>
              <w:rPr>
                <w:sz w:val="28"/>
                <w:szCs w:val="28"/>
              </w:rPr>
            </w:pPr>
          </w:p>
          <w:p w:rsidR="005E1DA7" w:rsidRDefault="005E1DA7" w:rsidP="00C8166D">
            <w:pPr>
              <w:pStyle w:val="2"/>
              <w:rPr>
                <w:sz w:val="28"/>
                <w:szCs w:val="28"/>
              </w:rPr>
            </w:pPr>
          </w:p>
          <w:p w:rsidR="00054F04" w:rsidRPr="00CA7EEC" w:rsidRDefault="00054F04" w:rsidP="00C8166D">
            <w:pPr>
              <w:pStyle w:val="2"/>
              <w:rPr>
                <w:sz w:val="28"/>
                <w:szCs w:val="28"/>
              </w:rPr>
            </w:pPr>
            <w:r w:rsidRPr="00CA7EEC">
              <w:rPr>
                <w:sz w:val="28"/>
                <w:szCs w:val="28"/>
              </w:rPr>
              <w:t>ДУМА</w:t>
            </w:r>
          </w:p>
          <w:p w:rsidR="00054F04" w:rsidRPr="00086CF4" w:rsidRDefault="00114DC2" w:rsidP="005E1DA7">
            <w:pPr>
              <w:tabs>
                <w:tab w:val="left" w:pos="3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БУДАГОВСКОГО СЕЛЬСКОГО ПОСЕЛЕНИЯ</w:t>
            </w:r>
          </w:p>
          <w:p w:rsidR="00114DC2" w:rsidRDefault="00114DC2" w:rsidP="00C8166D">
            <w:pPr>
              <w:jc w:val="center"/>
              <w:rPr>
                <w:b/>
                <w:sz w:val="28"/>
                <w:szCs w:val="28"/>
              </w:rPr>
            </w:pPr>
          </w:p>
          <w:p w:rsidR="00114DC2" w:rsidRDefault="00114DC2" w:rsidP="00C8166D">
            <w:pPr>
              <w:jc w:val="center"/>
              <w:rPr>
                <w:b/>
                <w:sz w:val="28"/>
                <w:szCs w:val="28"/>
              </w:rPr>
            </w:pPr>
          </w:p>
          <w:p w:rsidR="00054F04" w:rsidRDefault="00054F04" w:rsidP="00C8166D">
            <w:pPr>
              <w:jc w:val="center"/>
              <w:rPr>
                <w:b/>
                <w:sz w:val="28"/>
                <w:szCs w:val="28"/>
              </w:rPr>
            </w:pPr>
            <w:r w:rsidRPr="00086CF4">
              <w:rPr>
                <w:b/>
                <w:sz w:val="28"/>
                <w:szCs w:val="28"/>
              </w:rPr>
              <w:t>РЕШЕНИЕ</w:t>
            </w:r>
          </w:p>
          <w:p w:rsidR="00A0231B" w:rsidRPr="00086CF4" w:rsidRDefault="00A0231B" w:rsidP="00C8166D">
            <w:pPr>
              <w:jc w:val="center"/>
              <w:rPr>
                <w:b/>
                <w:sz w:val="28"/>
                <w:szCs w:val="28"/>
              </w:rPr>
            </w:pPr>
          </w:p>
          <w:p w:rsidR="00054F04" w:rsidRDefault="00C94706" w:rsidP="00C8166D">
            <w:pPr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="008727F5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10</w:t>
            </w:r>
            <w:r w:rsidR="008727F5">
              <w:rPr>
                <w:b/>
                <w:sz w:val="28"/>
                <w:szCs w:val="28"/>
              </w:rPr>
              <w:t>.</w:t>
            </w:r>
            <w:r w:rsidR="00FE5F3F">
              <w:rPr>
                <w:b/>
                <w:sz w:val="28"/>
                <w:szCs w:val="28"/>
              </w:rPr>
              <w:t xml:space="preserve"> </w:t>
            </w:r>
            <w:r w:rsidR="001E3A27">
              <w:rPr>
                <w:b/>
                <w:sz w:val="28"/>
                <w:szCs w:val="28"/>
              </w:rPr>
              <w:t>202</w:t>
            </w:r>
            <w:r w:rsidR="00FE5F3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0231B">
              <w:rPr>
                <w:b/>
                <w:sz w:val="28"/>
                <w:szCs w:val="28"/>
              </w:rPr>
              <w:t>г.</w:t>
            </w:r>
            <w:r w:rsidR="00F86114" w:rsidRPr="00F86114">
              <w:rPr>
                <w:b/>
                <w:sz w:val="28"/>
                <w:szCs w:val="28"/>
              </w:rPr>
              <w:t xml:space="preserve">                    </w:t>
            </w:r>
            <w:r w:rsidR="00D76860">
              <w:rPr>
                <w:b/>
                <w:sz w:val="28"/>
                <w:szCs w:val="28"/>
              </w:rPr>
              <w:t xml:space="preserve"> </w:t>
            </w:r>
            <w:r w:rsidR="00F20EE7">
              <w:rPr>
                <w:b/>
                <w:sz w:val="28"/>
                <w:szCs w:val="28"/>
              </w:rPr>
              <w:t xml:space="preserve">       </w:t>
            </w:r>
            <w:r w:rsidR="00FE5F3F">
              <w:rPr>
                <w:b/>
                <w:sz w:val="28"/>
                <w:szCs w:val="28"/>
              </w:rPr>
              <w:t xml:space="preserve">         </w:t>
            </w:r>
            <w:r w:rsidR="00D63D90">
              <w:rPr>
                <w:b/>
                <w:sz w:val="28"/>
                <w:szCs w:val="28"/>
              </w:rPr>
              <w:t xml:space="preserve">   </w:t>
            </w:r>
            <w:r w:rsidR="00D76860">
              <w:rPr>
                <w:b/>
                <w:sz w:val="28"/>
                <w:szCs w:val="28"/>
              </w:rPr>
              <w:t xml:space="preserve">      </w:t>
            </w:r>
            <w:r w:rsidR="00315D93">
              <w:rPr>
                <w:b/>
                <w:sz w:val="28"/>
                <w:szCs w:val="28"/>
              </w:rPr>
              <w:t xml:space="preserve"> </w:t>
            </w:r>
            <w:r w:rsidR="00CB741D">
              <w:rPr>
                <w:b/>
                <w:sz w:val="28"/>
                <w:szCs w:val="28"/>
              </w:rPr>
              <w:t xml:space="preserve">    </w:t>
            </w:r>
            <w:r w:rsidR="00096B86">
              <w:rPr>
                <w:b/>
                <w:sz w:val="28"/>
                <w:szCs w:val="28"/>
              </w:rPr>
              <w:t xml:space="preserve">                      </w:t>
            </w:r>
            <w:r w:rsidR="005E1DA7">
              <w:rPr>
                <w:b/>
                <w:sz w:val="28"/>
                <w:szCs w:val="28"/>
              </w:rPr>
              <w:t xml:space="preserve">                      </w:t>
            </w:r>
            <w:r w:rsidR="00054F04" w:rsidRPr="00F86114">
              <w:rPr>
                <w:b/>
                <w:sz w:val="28"/>
                <w:szCs w:val="28"/>
              </w:rPr>
              <w:t>№</w:t>
            </w:r>
            <w:r w:rsidR="008727F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</w:rPr>
              <w:t>119</w:t>
            </w:r>
          </w:p>
          <w:p w:rsidR="00A0231B" w:rsidRDefault="00054F04" w:rsidP="00054F0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            </w:t>
            </w:r>
            <w:r w:rsidR="005E1DA7">
              <w:rPr>
                <w:b/>
                <w:sz w:val="28"/>
              </w:rPr>
              <w:t>с. Будагово</w:t>
            </w:r>
          </w:p>
          <w:p w:rsidR="00CA7EEC" w:rsidRPr="00054F04" w:rsidRDefault="00CA7EEC" w:rsidP="00054F04">
            <w:pPr>
              <w:rPr>
                <w:b/>
                <w:sz w:val="28"/>
              </w:rPr>
            </w:pPr>
          </w:p>
        </w:tc>
      </w:tr>
      <w:tr w:rsidR="007B1D6C" w:rsidRPr="007B1D6C" w:rsidTr="007B1D6C">
        <w:tblPrEx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5112" w:type="dxa"/>
            <w:shd w:val="clear" w:color="auto" w:fill="auto"/>
          </w:tcPr>
          <w:p w:rsidR="007B1D6C" w:rsidRPr="007B1D6C" w:rsidRDefault="00FA6555" w:rsidP="005E1D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pacing w:val="2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О</w:t>
            </w:r>
            <w:r w:rsidR="00F17C13">
              <w:rPr>
                <w:b/>
                <w:bCs/>
                <w:color w:val="000000"/>
                <w:sz w:val="28"/>
              </w:rPr>
              <w:t>б утверждении</w:t>
            </w:r>
            <w:r w:rsidR="007B1D6C">
              <w:rPr>
                <w:b/>
                <w:bCs/>
                <w:color w:val="000000"/>
                <w:sz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</w:rPr>
              <w:t xml:space="preserve"> изменений в </w:t>
            </w:r>
            <w:r w:rsidR="00DF0D2F">
              <w:rPr>
                <w:b/>
                <w:bCs/>
                <w:color w:val="000000"/>
                <w:sz w:val="28"/>
              </w:rPr>
              <w:t>м</w:t>
            </w:r>
            <w:r w:rsidR="007B1D6C">
              <w:rPr>
                <w:b/>
                <w:bCs/>
                <w:color w:val="000000"/>
                <w:sz w:val="28"/>
              </w:rPr>
              <w:t xml:space="preserve">естные нормативы градостроительного проектирования </w:t>
            </w:r>
            <w:r w:rsidR="005E1DA7">
              <w:rPr>
                <w:b/>
                <w:bCs/>
                <w:color w:val="000000"/>
                <w:sz w:val="28"/>
              </w:rPr>
              <w:t xml:space="preserve">Будаговского муниципального образования </w:t>
            </w:r>
            <w:r w:rsidR="007B1D6C">
              <w:rPr>
                <w:b/>
                <w:bCs/>
                <w:color w:val="000000"/>
                <w:sz w:val="28"/>
              </w:rPr>
              <w:t xml:space="preserve">Тулунского </w:t>
            </w:r>
            <w:r>
              <w:rPr>
                <w:b/>
                <w:bCs/>
                <w:color w:val="000000"/>
                <w:sz w:val="28"/>
              </w:rPr>
              <w:t>района Иркутской области</w:t>
            </w:r>
          </w:p>
        </w:tc>
        <w:tc>
          <w:tcPr>
            <w:tcW w:w="5113" w:type="dxa"/>
            <w:gridSpan w:val="2"/>
            <w:shd w:val="clear" w:color="auto" w:fill="auto"/>
          </w:tcPr>
          <w:p w:rsidR="007B1D6C" w:rsidRPr="007B1D6C" w:rsidRDefault="007B1D6C" w:rsidP="007B1D6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20"/>
                <w:sz w:val="28"/>
              </w:rPr>
            </w:pPr>
          </w:p>
        </w:tc>
      </w:tr>
    </w:tbl>
    <w:p w:rsidR="00054F04" w:rsidRDefault="00054F04" w:rsidP="00054F04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5E1DA7" w:rsidRPr="005E1DA7" w:rsidRDefault="005E1DA7" w:rsidP="005E1DA7">
      <w:pPr>
        <w:contextualSpacing/>
        <w:jc w:val="both"/>
      </w:pPr>
      <w:r>
        <w:rPr>
          <w:sz w:val="28"/>
          <w:szCs w:val="28"/>
        </w:rPr>
        <w:t xml:space="preserve">      </w:t>
      </w:r>
      <w:r w:rsidR="007B1D6C">
        <w:rPr>
          <w:sz w:val="28"/>
          <w:szCs w:val="28"/>
        </w:rPr>
        <w:t xml:space="preserve">Руководствуясь статьей 29.4. Градостроительного кодекса Российской Федерации, Порядком подготовки и утверждения местных нормативов градостроительного проектирования </w:t>
      </w:r>
      <w:r w:rsidRPr="005E1DA7">
        <w:rPr>
          <w:sz w:val="28"/>
          <w:szCs w:val="28"/>
        </w:rPr>
        <w:t xml:space="preserve">Будаговского сельского поселения Тулунского района Иркутской области, утвержденными постановлением администрации Будаговского сельского поселения от 18.01.2016г. № 1-пг, статьями Устава Будаговского муниципального образования, Дума Будаговского сельского поселения  </w:t>
      </w:r>
    </w:p>
    <w:p w:rsidR="001E3A27" w:rsidRDefault="00054F04" w:rsidP="005E1DA7">
      <w:pPr>
        <w:contextualSpacing/>
        <w:jc w:val="both"/>
        <w:rPr>
          <w:sz w:val="28"/>
        </w:rPr>
      </w:pPr>
      <w:r>
        <w:rPr>
          <w:sz w:val="28"/>
        </w:rPr>
        <w:t xml:space="preserve">                   </w:t>
      </w:r>
      <w:r w:rsidR="00CA7EEC">
        <w:rPr>
          <w:sz w:val="28"/>
        </w:rPr>
        <w:t xml:space="preserve">                              </w:t>
      </w:r>
    </w:p>
    <w:p w:rsidR="00054F04" w:rsidRDefault="00054F04" w:rsidP="001E3A27">
      <w:pPr>
        <w:ind w:firstLine="709"/>
        <w:jc w:val="center"/>
        <w:rPr>
          <w:sz w:val="28"/>
        </w:rPr>
      </w:pPr>
      <w:r w:rsidRPr="00FC3374">
        <w:rPr>
          <w:sz w:val="28"/>
        </w:rPr>
        <w:t>Р Е Ш И Л А:</w:t>
      </w:r>
    </w:p>
    <w:p w:rsidR="00DC22C1" w:rsidRPr="00FC3374" w:rsidRDefault="00DC22C1" w:rsidP="001E3A27">
      <w:pPr>
        <w:ind w:firstLine="709"/>
        <w:jc w:val="center"/>
        <w:rPr>
          <w:sz w:val="28"/>
        </w:rPr>
      </w:pPr>
    </w:p>
    <w:p w:rsidR="00054F04" w:rsidRDefault="00432C89" w:rsidP="00054F04">
      <w:pPr>
        <w:pStyle w:val="a6"/>
        <w:numPr>
          <w:ilvl w:val="0"/>
          <w:numId w:val="2"/>
        </w:numPr>
        <w:tabs>
          <w:tab w:val="num" w:pos="360"/>
          <w:tab w:val="left" w:pos="1080"/>
        </w:tabs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="00334FD3">
        <w:rPr>
          <w:rFonts w:ascii="Times New Roman" w:hAnsi="Times New Roman"/>
          <w:sz w:val="28"/>
          <w:szCs w:val="28"/>
        </w:rPr>
        <w:t>изменени</w:t>
      </w:r>
      <w:r w:rsidR="00361DEF">
        <w:rPr>
          <w:rFonts w:ascii="Times New Roman" w:hAnsi="Times New Roman"/>
          <w:sz w:val="28"/>
          <w:szCs w:val="28"/>
        </w:rPr>
        <w:t>я</w:t>
      </w:r>
      <w:r w:rsidR="00334FD3">
        <w:rPr>
          <w:rFonts w:ascii="Times New Roman" w:hAnsi="Times New Roman"/>
          <w:sz w:val="28"/>
          <w:szCs w:val="28"/>
        </w:rPr>
        <w:t xml:space="preserve"> в </w:t>
      </w:r>
      <w:r w:rsidR="00DF0D2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естные нормативы градостроительного проектирования </w:t>
      </w:r>
      <w:r w:rsidR="005E1DA7">
        <w:rPr>
          <w:rFonts w:ascii="Times New Roman" w:hAnsi="Times New Roman"/>
          <w:sz w:val="28"/>
          <w:szCs w:val="28"/>
        </w:rPr>
        <w:t xml:space="preserve">Будаговского муниципального образования Тулунского </w:t>
      </w:r>
      <w:r>
        <w:rPr>
          <w:rFonts w:ascii="Times New Roman" w:hAnsi="Times New Roman"/>
          <w:sz w:val="28"/>
          <w:szCs w:val="28"/>
        </w:rPr>
        <w:t>ра</w:t>
      </w:r>
      <w:r w:rsidR="00DC22C1">
        <w:rPr>
          <w:rFonts w:ascii="Times New Roman" w:hAnsi="Times New Roman"/>
          <w:sz w:val="28"/>
          <w:szCs w:val="28"/>
        </w:rPr>
        <w:t xml:space="preserve">йона Иркутской области, утвержденные решением Думы </w:t>
      </w:r>
      <w:r w:rsidR="005E1DA7">
        <w:rPr>
          <w:rFonts w:ascii="Times New Roman" w:hAnsi="Times New Roman"/>
          <w:sz w:val="28"/>
          <w:szCs w:val="28"/>
        </w:rPr>
        <w:t>Будаговского сельского поселения Тулунского района Иркутской области от 28.06.2016г. №83</w:t>
      </w:r>
      <w:r w:rsidR="00DC22C1">
        <w:rPr>
          <w:rFonts w:ascii="Times New Roman" w:hAnsi="Times New Roman"/>
          <w:sz w:val="28"/>
          <w:szCs w:val="28"/>
        </w:rPr>
        <w:t>» (прилага</w:t>
      </w:r>
      <w:r w:rsidR="00361DEF">
        <w:rPr>
          <w:rFonts w:ascii="Times New Roman" w:hAnsi="Times New Roman"/>
          <w:sz w:val="28"/>
          <w:szCs w:val="28"/>
        </w:rPr>
        <w:t>ю</w:t>
      </w:r>
      <w:r w:rsidR="00DC22C1">
        <w:rPr>
          <w:rFonts w:ascii="Times New Roman" w:hAnsi="Times New Roman"/>
          <w:sz w:val="28"/>
          <w:szCs w:val="28"/>
        </w:rPr>
        <w:t>тся)</w:t>
      </w:r>
      <w:r w:rsidR="00054F04" w:rsidRPr="00607BBF">
        <w:rPr>
          <w:rFonts w:ascii="Times New Roman" w:hAnsi="Times New Roman"/>
          <w:sz w:val="28"/>
          <w:szCs w:val="28"/>
        </w:rPr>
        <w:t>.</w:t>
      </w:r>
    </w:p>
    <w:p w:rsidR="00054F04" w:rsidRDefault="00DC22C1" w:rsidP="00054F04">
      <w:pPr>
        <w:pStyle w:val="a6"/>
        <w:numPr>
          <w:ilvl w:val="0"/>
          <w:numId w:val="2"/>
        </w:numPr>
        <w:tabs>
          <w:tab w:val="num" w:pos="360"/>
          <w:tab w:val="left" w:pos="1080"/>
        </w:tabs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в </w:t>
      </w:r>
      <w:r w:rsidR="005E1DA7">
        <w:rPr>
          <w:rFonts w:ascii="Times New Roman" w:hAnsi="Times New Roman"/>
          <w:sz w:val="28"/>
          <w:szCs w:val="28"/>
        </w:rPr>
        <w:t>газете</w:t>
      </w:r>
      <w:r>
        <w:rPr>
          <w:rFonts w:ascii="Times New Roman" w:hAnsi="Times New Roman"/>
          <w:sz w:val="28"/>
          <w:szCs w:val="28"/>
        </w:rPr>
        <w:t xml:space="preserve"> «</w:t>
      </w:r>
      <w:r w:rsidR="005E1DA7">
        <w:rPr>
          <w:rFonts w:ascii="Times New Roman" w:hAnsi="Times New Roman"/>
          <w:sz w:val="28"/>
          <w:szCs w:val="28"/>
        </w:rPr>
        <w:t>Будаговский в</w:t>
      </w:r>
      <w:r>
        <w:rPr>
          <w:rFonts w:ascii="Times New Roman" w:hAnsi="Times New Roman"/>
          <w:sz w:val="28"/>
          <w:szCs w:val="28"/>
        </w:rPr>
        <w:t>естник</w:t>
      </w:r>
      <w:r w:rsidR="005E1DA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разместить на официальном сайте администрации </w:t>
      </w:r>
      <w:r w:rsidR="005E1DA7">
        <w:rPr>
          <w:rFonts w:ascii="Times New Roman" w:hAnsi="Times New Roman"/>
          <w:sz w:val="28"/>
          <w:szCs w:val="28"/>
        </w:rPr>
        <w:t xml:space="preserve">Будаговского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Тулунского района </w:t>
      </w:r>
      <w:r w:rsidR="005E1DA7">
        <w:rPr>
          <w:rFonts w:ascii="Times New Roman" w:hAnsi="Times New Roman"/>
          <w:sz w:val="28"/>
          <w:szCs w:val="28"/>
        </w:rPr>
        <w:t xml:space="preserve">Иркутской области </w:t>
      </w:r>
      <w:r>
        <w:rPr>
          <w:rFonts w:ascii="Times New Roman" w:hAnsi="Times New Roman"/>
          <w:sz w:val="28"/>
          <w:szCs w:val="28"/>
        </w:rPr>
        <w:t>в информационно-телекоммуниционной</w:t>
      </w:r>
      <w:r w:rsidR="00F70D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сети интернет.</w:t>
      </w:r>
    </w:p>
    <w:p w:rsidR="001E3A27" w:rsidRDefault="001E3A27" w:rsidP="00054F04">
      <w:pPr>
        <w:tabs>
          <w:tab w:val="num" w:pos="900"/>
        </w:tabs>
        <w:ind w:left="540" w:right="-5"/>
        <w:jc w:val="both"/>
        <w:rPr>
          <w:sz w:val="28"/>
          <w:szCs w:val="28"/>
        </w:rPr>
      </w:pPr>
    </w:p>
    <w:p w:rsidR="0085746E" w:rsidRDefault="0085746E" w:rsidP="00692F80">
      <w:pPr>
        <w:ind w:left="540"/>
        <w:jc w:val="right"/>
        <w:rPr>
          <w:sz w:val="28"/>
          <w:szCs w:val="28"/>
        </w:rPr>
      </w:pPr>
    </w:p>
    <w:p w:rsidR="00911D3B" w:rsidRDefault="00911D3B" w:rsidP="00911D3B">
      <w:pPr>
        <w:ind w:left="540"/>
        <w:rPr>
          <w:sz w:val="28"/>
          <w:szCs w:val="28"/>
        </w:rPr>
      </w:pPr>
      <w:r>
        <w:rPr>
          <w:sz w:val="28"/>
          <w:szCs w:val="28"/>
        </w:rPr>
        <w:t>Глава Будаговского</w:t>
      </w:r>
    </w:p>
    <w:p w:rsidR="00911D3B" w:rsidRDefault="00911D3B" w:rsidP="00911D3B">
      <w:pPr>
        <w:ind w:left="540"/>
        <w:rPr>
          <w:b/>
          <w:spacing w:val="20"/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И.А.Лысенко</w:t>
      </w:r>
    </w:p>
    <w:p w:rsidR="0085746E" w:rsidRDefault="0085746E" w:rsidP="00692F80">
      <w:pPr>
        <w:ind w:left="540"/>
        <w:jc w:val="right"/>
        <w:rPr>
          <w:b/>
          <w:spacing w:val="20"/>
          <w:sz w:val="28"/>
          <w:szCs w:val="28"/>
        </w:rPr>
      </w:pPr>
    </w:p>
    <w:p w:rsidR="00EB4F10" w:rsidRDefault="00EB4F10" w:rsidP="00692F80">
      <w:pPr>
        <w:ind w:left="540"/>
        <w:jc w:val="right"/>
        <w:rPr>
          <w:b/>
          <w:spacing w:val="20"/>
          <w:sz w:val="28"/>
          <w:szCs w:val="28"/>
        </w:rPr>
      </w:pPr>
    </w:p>
    <w:p w:rsidR="00EB4F10" w:rsidRDefault="00EB4F10" w:rsidP="00692F80">
      <w:pPr>
        <w:ind w:left="540"/>
        <w:jc w:val="right"/>
        <w:rPr>
          <w:b/>
          <w:spacing w:val="20"/>
          <w:sz w:val="28"/>
          <w:szCs w:val="28"/>
        </w:rPr>
      </w:pPr>
    </w:p>
    <w:p w:rsidR="00EB4F10" w:rsidRDefault="00EB4F10" w:rsidP="00692F80">
      <w:pPr>
        <w:ind w:left="540"/>
        <w:jc w:val="right"/>
        <w:rPr>
          <w:b/>
          <w:spacing w:val="20"/>
          <w:sz w:val="28"/>
          <w:szCs w:val="28"/>
        </w:rPr>
      </w:pPr>
    </w:p>
    <w:p w:rsidR="00DC22C1" w:rsidRPr="00DC22C1" w:rsidRDefault="00DF0D2F" w:rsidP="00DC22C1">
      <w:pPr>
        <w:spacing w:after="20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Приложение к </w:t>
      </w:r>
      <w:r w:rsidR="00DC22C1" w:rsidRPr="00DC22C1">
        <w:rPr>
          <w:rFonts w:eastAsiaTheme="minorHAnsi"/>
          <w:lang w:eastAsia="en-US"/>
        </w:rPr>
        <w:t xml:space="preserve"> решени</w:t>
      </w:r>
      <w:r>
        <w:rPr>
          <w:rFonts w:eastAsiaTheme="minorHAnsi"/>
          <w:lang w:eastAsia="en-US"/>
        </w:rPr>
        <w:t>ю</w:t>
      </w:r>
      <w:r w:rsidR="00DC22C1" w:rsidRPr="00DC22C1">
        <w:rPr>
          <w:rFonts w:eastAsiaTheme="minorHAnsi"/>
          <w:lang w:eastAsia="en-US"/>
        </w:rPr>
        <w:t xml:space="preserve"> Думы </w:t>
      </w:r>
    </w:p>
    <w:p w:rsidR="00911D3B" w:rsidRDefault="00911D3B" w:rsidP="00DC22C1">
      <w:pPr>
        <w:spacing w:after="20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Будаговского </w:t>
      </w:r>
      <w:r w:rsidR="00DC22C1" w:rsidRPr="00DC22C1">
        <w:rPr>
          <w:rFonts w:eastAsiaTheme="minorHAnsi"/>
          <w:lang w:eastAsia="en-US"/>
        </w:rPr>
        <w:t xml:space="preserve">муниципального </w:t>
      </w:r>
      <w:r>
        <w:rPr>
          <w:rFonts w:eastAsiaTheme="minorHAnsi"/>
          <w:lang w:eastAsia="en-US"/>
        </w:rPr>
        <w:t xml:space="preserve">образования </w:t>
      </w:r>
    </w:p>
    <w:p w:rsidR="00DC22C1" w:rsidRDefault="00911D3B" w:rsidP="00DC22C1">
      <w:pPr>
        <w:spacing w:after="200"/>
        <w:jc w:val="right"/>
        <w:rPr>
          <w:rFonts w:eastAsiaTheme="minorHAnsi"/>
          <w:lang w:eastAsia="en-US"/>
        </w:rPr>
      </w:pPr>
      <w:r w:rsidRPr="00DC22C1">
        <w:rPr>
          <w:rFonts w:eastAsiaTheme="minorHAnsi"/>
          <w:lang w:eastAsia="en-US"/>
        </w:rPr>
        <w:t xml:space="preserve">Тулунского </w:t>
      </w:r>
      <w:r w:rsidR="00DC22C1" w:rsidRPr="00DC22C1">
        <w:rPr>
          <w:rFonts w:eastAsiaTheme="minorHAnsi"/>
          <w:lang w:eastAsia="en-US"/>
        </w:rPr>
        <w:t>района</w:t>
      </w:r>
    </w:p>
    <w:p w:rsidR="00911D3B" w:rsidRPr="00DC22C1" w:rsidRDefault="00911D3B" w:rsidP="00DC22C1">
      <w:pPr>
        <w:spacing w:after="20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Иркутской области</w:t>
      </w:r>
    </w:p>
    <w:p w:rsidR="0085746E" w:rsidRDefault="00DC22C1" w:rsidP="00DC22C1">
      <w:pPr>
        <w:ind w:left="540"/>
        <w:jc w:val="right"/>
        <w:rPr>
          <w:b/>
          <w:spacing w:val="20"/>
          <w:sz w:val="28"/>
          <w:szCs w:val="28"/>
        </w:rPr>
      </w:pPr>
      <w:r w:rsidRPr="00DC22C1">
        <w:rPr>
          <w:rFonts w:eastAsiaTheme="minorHAnsi"/>
          <w:lang w:eastAsia="en-US"/>
        </w:rPr>
        <w:t xml:space="preserve"> от </w:t>
      </w:r>
      <w:r w:rsidR="00C94706">
        <w:rPr>
          <w:rFonts w:eastAsiaTheme="minorHAnsi"/>
          <w:lang w:eastAsia="en-US"/>
        </w:rPr>
        <w:t>28.10.2021 г.</w:t>
      </w:r>
      <w:r w:rsidRPr="00DC22C1">
        <w:rPr>
          <w:rFonts w:eastAsiaTheme="minorHAnsi"/>
          <w:lang w:eastAsia="en-US"/>
        </w:rPr>
        <w:t xml:space="preserve">  № </w:t>
      </w:r>
      <w:r w:rsidR="00C94706">
        <w:rPr>
          <w:rFonts w:eastAsiaTheme="minorHAnsi"/>
          <w:lang w:eastAsia="en-US"/>
        </w:rPr>
        <w:t>119</w:t>
      </w:r>
      <w:bookmarkStart w:id="0" w:name="_GoBack"/>
      <w:bookmarkEnd w:id="0"/>
    </w:p>
    <w:tbl>
      <w:tblPr>
        <w:tblStyle w:val="a8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DC22C1" w:rsidRPr="00DC22C1" w:rsidTr="00715494">
        <w:tc>
          <w:tcPr>
            <w:tcW w:w="4927" w:type="dxa"/>
          </w:tcPr>
          <w:p w:rsidR="00DC22C1" w:rsidRPr="00DC22C1" w:rsidRDefault="00DC22C1" w:rsidP="00DC22C1">
            <w:pPr>
              <w:spacing w:after="200"/>
              <w:rPr>
                <w:rFonts w:eastAsiaTheme="minorHAnsi"/>
                <w:lang w:eastAsia="en-US"/>
              </w:rPr>
            </w:pPr>
          </w:p>
        </w:tc>
      </w:tr>
    </w:tbl>
    <w:p w:rsidR="00DC22C1" w:rsidRPr="00DC22C1" w:rsidRDefault="00DC22C1" w:rsidP="00DC22C1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DC22C1" w:rsidRPr="00DC22C1" w:rsidRDefault="00DC22C1" w:rsidP="00DC22C1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DC22C1" w:rsidRPr="00DC22C1" w:rsidRDefault="00DC22C1" w:rsidP="00DC22C1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DC22C1" w:rsidRPr="00DC22C1" w:rsidRDefault="00DC22C1" w:rsidP="00DC22C1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EB4F10" w:rsidRDefault="00EB4F10" w:rsidP="00DC22C1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C22C1" w:rsidRPr="00DC22C1" w:rsidRDefault="00DE2897" w:rsidP="00DC22C1">
      <w:pPr>
        <w:contextualSpacing/>
        <w:jc w:val="center"/>
        <w:rPr>
          <w:rFonts w:eastAsiaTheme="minorHAnsi"/>
          <w:b/>
          <w:caps/>
          <w:sz w:val="28"/>
          <w:szCs w:val="28"/>
          <w:lang w:eastAsia="en-US"/>
        </w:rPr>
      </w:pPr>
      <w:r>
        <w:rPr>
          <w:rFonts w:eastAsiaTheme="minorHAnsi"/>
          <w:b/>
          <w:caps/>
          <w:sz w:val="28"/>
          <w:szCs w:val="28"/>
          <w:lang w:eastAsia="en-US"/>
        </w:rPr>
        <w:t>изменени</w:t>
      </w:r>
      <w:r w:rsidR="00DF0D2F">
        <w:rPr>
          <w:rFonts w:eastAsiaTheme="minorHAnsi"/>
          <w:b/>
          <w:caps/>
          <w:sz w:val="28"/>
          <w:szCs w:val="28"/>
          <w:lang w:eastAsia="en-US"/>
        </w:rPr>
        <w:t xml:space="preserve">я </w:t>
      </w:r>
      <w:r w:rsidR="00DC22C1" w:rsidRPr="00DC22C1">
        <w:rPr>
          <w:rFonts w:eastAsiaTheme="minorHAnsi"/>
          <w:b/>
          <w:caps/>
          <w:sz w:val="28"/>
          <w:szCs w:val="28"/>
          <w:lang w:eastAsia="en-US"/>
        </w:rPr>
        <w:t>в местные нормативы градостроительного проектирования</w:t>
      </w:r>
    </w:p>
    <w:p w:rsidR="00DC22C1" w:rsidRPr="00DC22C1" w:rsidRDefault="00DC22C1" w:rsidP="00EB4F10">
      <w:pPr>
        <w:contextualSpacing/>
        <w:jc w:val="center"/>
        <w:rPr>
          <w:rFonts w:eastAsiaTheme="minorHAnsi"/>
          <w:b/>
          <w:caps/>
          <w:sz w:val="28"/>
          <w:szCs w:val="28"/>
          <w:lang w:eastAsia="en-US"/>
        </w:rPr>
      </w:pPr>
      <w:r w:rsidRPr="00DC22C1">
        <w:rPr>
          <w:rFonts w:eastAsiaTheme="minorHAnsi"/>
          <w:b/>
          <w:caps/>
          <w:sz w:val="28"/>
          <w:szCs w:val="28"/>
          <w:lang w:eastAsia="en-US"/>
        </w:rPr>
        <w:t xml:space="preserve"> </w:t>
      </w:r>
      <w:r w:rsidR="00911D3B">
        <w:rPr>
          <w:rFonts w:eastAsiaTheme="minorHAnsi"/>
          <w:b/>
          <w:caps/>
          <w:sz w:val="28"/>
          <w:szCs w:val="28"/>
          <w:lang w:eastAsia="en-US"/>
        </w:rPr>
        <w:t xml:space="preserve">БУДАГОВСКОГО </w:t>
      </w:r>
      <w:r w:rsidRPr="00DC22C1">
        <w:rPr>
          <w:rFonts w:eastAsiaTheme="minorHAnsi"/>
          <w:b/>
          <w:caps/>
          <w:sz w:val="28"/>
          <w:szCs w:val="28"/>
          <w:lang w:eastAsia="en-US"/>
        </w:rPr>
        <w:t>МУНИЦИПАЛЬНОГО</w:t>
      </w:r>
      <w:r w:rsidR="00911D3B">
        <w:rPr>
          <w:rFonts w:eastAsiaTheme="minorHAnsi"/>
          <w:b/>
          <w:caps/>
          <w:sz w:val="28"/>
          <w:szCs w:val="28"/>
          <w:lang w:eastAsia="en-US"/>
        </w:rPr>
        <w:t xml:space="preserve"> ОБРАЗОВАНИЯ ТУЛУНСКОГО</w:t>
      </w:r>
      <w:r w:rsidRPr="00DC22C1">
        <w:rPr>
          <w:rFonts w:eastAsiaTheme="minorHAnsi"/>
          <w:b/>
          <w:caps/>
          <w:sz w:val="28"/>
          <w:szCs w:val="28"/>
          <w:lang w:eastAsia="en-US"/>
        </w:rPr>
        <w:t xml:space="preserve"> РАЙОНА</w:t>
      </w:r>
      <w:r w:rsidR="00345736">
        <w:rPr>
          <w:rFonts w:eastAsiaTheme="minorHAnsi"/>
          <w:b/>
          <w:caps/>
          <w:sz w:val="28"/>
          <w:szCs w:val="28"/>
          <w:lang w:eastAsia="en-US"/>
        </w:rPr>
        <w:t xml:space="preserve"> ИРКУТСКОЙ ОБЛАСТИ</w:t>
      </w:r>
      <w:r w:rsidRPr="00DC22C1">
        <w:rPr>
          <w:rFonts w:eastAsiaTheme="minorHAnsi"/>
          <w:b/>
          <w:caps/>
          <w:sz w:val="28"/>
          <w:szCs w:val="28"/>
          <w:lang w:eastAsia="en-US"/>
        </w:rPr>
        <w:t xml:space="preserve">, утвержденные решением думы </w:t>
      </w:r>
      <w:r w:rsidR="00911D3B">
        <w:rPr>
          <w:rFonts w:eastAsiaTheme="minorHAnsi"/>
          <w:b/>
          <w:caps/>
          <w:sz w:val="28"/>
          <w:szCs w:val="28"/>
          <w:lang w:eastAsia="en-US"/>
        </w:rPr>
        <w:t xml:space="preserve">БУДАГОВСКОГО СЕЛЬСКОГО ПОСЕЛЕНИЯ </w:t>
      </w:r>
      <w:r w:rsidRPr="00DC22C1">
        <w:rPr>
          <w:rFonts w:eastAsiaTheme="minorHAnsi"/>
          <w:b/>
          <w:caps/>
          <w:sz w:val="28"/>
          <w:szCs w:val="28"/>
          <w:lang w:eastAsia="en-US"/>
        </w:rPr>
        <w:t xml:space="preserve">Тулунского района </w:t>
      </w:r>
      <w:r w:rsidR="00911D3B">
        <w:rPr>
          <w:rFonts w:eastAsiaTheme="minorHAnsi"/>
          <w:b/>
          <w:caps/>
          <w:sz w:val="28"/>
          <w:szCs w:val="28"/>
          <w:lang w:eastAsia="en-US"/>
        </w:rPr>
        <w:t>ИРКУТсКОЙ ОБЛАСТИ</w:t>
      </w:r>
      <w:r w:rsidRPr="00DC22C1">
        <w:rPr>
          <w:rFonts w:eastAsiaTheme="minorHAnsi"/>
          <w:b/>
          <w:caps/>
          <w:sz w:val="28"/>
          <w:szCs w:val="28"/>
          <w:lang w:eastAsia="en-US"/>
        </w:rPr>
        <w:t xml:space="preserve"> </w:t>
      </w:r>
      <w:r w:rsidRPr="00DF0D2F">
        <w:rPr>
          <w:rFonts w:eastAsiaTheme="minorHAnsi"/>
          <w:b/>
          <w:caps/>
          <w:sz w:val="20"/>
          <w:szCs w:val="20"/>
          <w:lang w:eastAsia="en-US"/>
        </w:rPr>
        <w:t>от</w:t>
      </w:r>
      <w:r w:rsidRPr="00DC22C1">
        <w:rPr>
          <w:rFonts w:eastAsiaTheme="minorHAnsi"/>
          <w:b/>
          <w:caps/>
          <w:sz w:val="28"/>
          <w:szCs w:val="28"/>
          <w:lang w:eastAsia="en-US"/>
        </w:rPr>
        <w:t xml:space="preserve"> 28.06.2016 </w:t>
      </w:r>
      <w:r w:rsidRPr="00DC22C1">
        <w:rPr>
          <w:rFonts w:eastAsiaTheme="minorHAnsi"/>
          <w:b/>
          <w:caps/>
          <w:sz w:val="18"/>
          <w:szCs w:val="18"/>
          <w:lang w:eastAsia="en-US"/>
        </w:rPr>
        <w:t>г</w:t>
      </w:r>
      <w:r w:rsidRPr="00DC22C1">
        <w:rPr>
          <w:rFonts w:eastAsiaTheme="minorHAnsi"/>
          <w:b/>
          <w:caps/>
          <w:sz w:val="28"/>
          <w:szCs w:val="28"/>
          <w:lang w:eastAsia="en-US"/>
        </w:rPr>
        <w:t>. №</w:t>
      </w:r>
      <w:r w:rsidR="00911D3B">
        <w:rPr>
          <w:rFonts w:eastAsiaTheme="minorHAnsi"/>
          <w:b/>
          <w:caps/>
          <w:sz w:val="28"/>
          <w:szCs w:val="28"/>
          <w:lang w:eastAsia="en-US"/>
        </w:rPr>
        <w:t>83</w:t>
      </w: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C22C1" w:rsidRPr="00DC22C1" w:rsidRDefault="00DC22C1" w:rsidP="00DC22C1">
      <w:pPr>
        <w:contextualSpacing/>
        <w:rPr>
          <w:rFonts w:eastAsiaTheme="minorHAnsi"/>
          <w:b/>
          <w:sz w:val="28"/>
          <w:szCs w:val="28"/>
          <w:lang w:eastAsia="en-US"/>
        </w:rPr>
      </w:pPr>
    </w:p>
    <w:p w:rsidR="00DC22C1" w:rsidRPr="00DC22C1" w:rsidRDefault="00911D3B" w:rsidP="00DC22C1">
      <w:pPr>
        <w:contextualSpacing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с. Будагово</w:t>
      </w: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DC22C1">
        <w:rPr>
          <w:rFonts w:eastAsiaTheme="minorHAnsi"/>
          <w:lang w:eastAsia="en-US"/>
        </w:rPr>
        <w:t xml:space="preserve"> 2021г.</w:t>
      </w:r>
      <w:r w:rsidRPr="00DC22C1">
        <w:rPr>
          <w:rFonts w:eastAsiaTheme="minorHAnsi"/>
          <w:b/>
          <w:sz w:val="28"/>
          <w:szCs w:val="28"/>
          <w:lang w:eastAsia="en-US"/>
        </w:rPr>
        <w:br w:type="page"/>
      </w:r>
    </w:p>
    <w:p w:rsidR="00DC22C1" w:rsidRPr="00DC22C1" w:rsidRDefault="00DC22C1" w:rsidP="00DC22C1">
      <w:pPr>
        <w:tabs>
          <w:tab w:val="right" w:leader="dot" w:pos="9345"/>
        </w:tabs>
        <w:contextualSpacing/>
        <w:jc w:val="center"/>
        <w:outlineLvl w:val="0"/>
        <w:rPr>
          <w:rFonts w:asciiTheme="majorHAnsi" w:eastAsiaTheme="minorHAnsi" w:hAnsiTheme="majorHAnsi" w:cstheme="minorBidi"/>
          <w:b/>
          <w:bCs/>
          <w:caps/>
          <w:lang w:eastAsia="en-US"/>
        </w:rPr>
      </w:pPr>
      <w:bookmarkStart w:id="1" w:name="_Toc54256967"/>
      <w:r w:rsidRPr="00DC22C1">
        <w:rPr>
          <w:rFonts w:asciiTheme="majorHAnsi" w:eastAsiaTheme="minorHAnsi" w:hAnsiTheme="majorHAnsi" w:cstheme="minorBidi"/>
          <w:b/>
          <w:bCs/>
          <w:caps/>
          <w:lang w:eastAsia="en-US"/>
        </w:rPr>
        <w:lastRenderedPageBreak/>
        <w:t>Содержание</w:t>
      </w:r>
      <w:bookmarkEnd w:id="1"/>
    </w:p>
    <w:p w:rsidR="00DC22C1" w:rsidRPr="00DC22C1" w:rsidRDefault="00DC22C1" w:rsidP="000C10CA">
      <w:pPr>
        <w:tabs>
          <w:tab w:val="right" w:leader="dot" w:pos="9498"/>
        </w:tabs>
        <w:contextualSpacing/>
        <w:jc w:val="center"/>
        <w:rPr>
          <w:rFonts w:eastAsiaTheme="minorEastAsia"/>
          <w:noProof/>
        </w:rPr>
      </w:pPr>
      <w:r w:rsidRPr="00DC22C1">
        <w:rPr>
          <w:rFonts w:eastAsiaTheme="minorHAnsi"/>
          <w:bCs/>
          <w:caps/>
          <w:lang w:eastAsia="en-US"/>
        </w:rPr>
        <w:fldChar w:fldCharType="begin"/>
      </w:r>
      <w:r w:rsidRPr="00DC22C1">
        <w:rPr>
          <w:rFonts w:eastAsiaTheme="minorHAnsi"/>
          <w:bCs/>
          <w:caps/>
          <w:lang w:eastAsia="en-US"/>
        </w:rPr>
        <w:instrText xml:space="preserve"> TOC \o "1-3" \u </w:instrText>
      </w:r>
      <w:r w:rsidRPr="00DC22C1">
        <w:rPr>
          <w:rFonts w:eastAsiaTheme="minorHAnsi"/>
          <w:bCs/>
          <w:caps/>
          <w:lang w:eastAsia="en-US"/>
        </w:rPr>
        <w:fldChar w:fldCharType="separate"/>
      </w:r>
      <w:r w:rsidRPr="00DC22C1">
        <w:rPr>
          <w:rFonts w:eastAsiaTheme="minorHAnsi"/>
          <w:bCs/>
          <w:caps/>
          <w:noProof/>
          <w:lang w:eastAsia="en-US"/>
        </w:rPr>
        <w:t>Содержание</w:t>
      </w:r>
      <w:r w:rsidRPr="00DC22C1">
        <w:rPr>
          <w:rFonts w:eastAsiaTheme="minorHAnsi"/>
          <w:bCs/>
          <w:caps/>
          <w:noProof/>
          <w:lang w:eastAsia="en-US"/>
        </w:rPr>
        <w:tab/>
      </w:r>
      <w:r w:rsidRPr="00DC22C1">
        <w:rPr>
          <w:rFonts w:eastAsiaTheme="minorHAnsi"/>
          <w:bCs/>
          <w:caps/>
          <w:noProof/>
          <w:lang w:eastAsia="en-US"/>
        </w:rPr>
        <w:fldChar w:fldCharType="begin"/>
      </w:r>
      <w:r w:rsidRPr="00DC22C1">
        <w:rPr>
          <w:rFonts w:eastAsiaTheme="minorHAnsi"/>
          <w:bCs/>
          <w:caps/>
          <w:noProof/>
          <w:lang w:eastAsia="en-US"/>
        </w:rPr>
        <w:instrText xml:space="preserve"> PAGEREF _Toc54256967 \h </w:instrText>
      </w:r>
      <w:r w:rsidRPr="00DC22C1">
        <w:rPr>
          <w:rFonts w:eastAsiaTheme="minorHAnsi"/>
          <w:bCs/>
          <w:caps/>
          <w:noProof/>
          <w:lang w:eastAsia="en-US"/>
        </w:rPr>
      </w:r>
      <w:r w:rsidRPr="00DC22C1">
        <w:rPr>
          <w:rFonts w:eastAsiaTheme="minorHAnsi"/>
          <w:bCs/>
          <w:caps/>
          <w:noProof/>
          <w:lang w:eastAsia="en-US"/>
        </w:rPr>
        <w:fldChar w:fldCharType="separate"/>
      </w:r>
      <w:r w:rsidR="00C94706">
        <w:rPr>
          <w:rFonts w:eastAsiaTheme="minorHAnsi"/>
          <w:bCs/>
          <w:caps/>
          <w:noProof/>
          <w:lang w:eastAsia="en-US"/>
        </w:rPr>
        <w:t>3</w:t>
      </w:r>
      <w:r w:rsidRPr="00DC22C1">
        <w:rPr>
          <w:rFonts w:eastAsiaTheme="minorHAnsi"/>
          <w:bCs/>
          <w:caps/>
          <w:noProof/>
          <w:lang w:eastAsia="en-US"/>
        </w:rPr>
        <w:fldChar w:fldCharType="end"/>
      </w:r>
    </w:p>
    <w:p w:rsidR="00DC22C1" w:rsidRPr="00DC22C1" w:rsidRDefault="00DC22C1" w:rsidP="00DC22C1">
      <w:pPr>
        <w:tabs>
          <w:tab w:val="right" w:leader="dot" w:pos="9345"/>
        </w:tabs>
        <w:contextualSpacing/>
        <w:jc w:val="center"/>
        <w:rPr>
          <w:rFonts w:eastAsiaTheme="minorHAnsi"/>
          <w:bCs/>
          <w:caps/>
          <w:noProof/>
          <w:lang w:eastAsia="en-US"/>
        </w:rPr>
      </w:pPr>
      <w:r w:rsidRPr="00DC22C1">
        <w:rPr>
          <w:rFonts w:eastAsiaTheme="minorHAnsi"/>
          <w:bCs/>
          <w:caps/>
          <w:noProof/>
          <w:lang w:eastAsia="en-US"/>
        </w:rPr>
        <w:t>Введение</w:t>
      </w:r>
      <w:r w:rsidRPr="00DC22C1">
        <w:rPr>
          <w:rFonts w:eastAsiaTheme="minorHAnsi"/>
          <w:bCs/>
          <w:caps/>
          <w:noProof/>
          <w:lang w:eastAsia="en-US"/>
        </w:rPr>
        <w:tab/>
      </w:r>
      <w:r w:rsidRPr="00DC22C1">
        <w:rPr>
          <w:rFonts w:eastAsiaTheme="minorHAnsi"/>
          <w:bCs/>
          <w:caps/>
          <w:noProof/>
          <w:lang w:eastAsia="en-US"/>
        </w:rPr>
        <w:fldChar w:fldCharType="begin"/>
      </w:r>
      <w:r w:rsidRPr="00DC22C1">
        <w:rPr>
          <w:rFonts w:eastAsiaTheme="minorHAnsi"/>
          <w:bCs/>
          <w:caps/>
          <w:noProof/>
          <w:lang w:eastAsia="en-US"/>
        </w:rPr>
        <w:instrText xml:space="preserve"> PAGEREF _Toc54256968 \h </w:instrText>
      </w:r>
      <w:r w:rsidRPr="00DC22C1">
        <w:rPr>
          <w:rFonts w:eastAsiaTheme="minorHAnsi"/>
          <w:bCs/>
          <w:caps/>
          <w:noProof/>
          <w:lang w:eastAsia="en-US"/>
        </w:rPr>
      </w:r>
      <w:r w:rsidRPr="00DC22C1">
        <w:rPr>
          <w:rFonts w:eastAsiaTheme="minorHAnsi"/>
          <w:bCs/>
          <w:caps/>
          <w:noProof/>
          <w:lang w:eastAsia="en-US"/>
        </w:rPr>
        <w:fldChar w:fldCharType="separate"/>
      </w:r>
      <w:r w:rsidR="00C94706">
        <w:rPr>
          <w:rFonts w:eastAsiaTheme="minorHAnsi"/>
          <w:bCs/>
          <w:caps/>
          <w:noProof/>
          <w:lang w:eastAsia="en-US"/>
        </w:rPr>
        <w:t>4</w:t>
      </w:r>
      <w:r w:rsidRPr="00DC22C1">
        <w:rPr>
          <w:rFonts w:eastAsiaTheme="minorHAnsi"/>
          <w:bCs/>
          <w:caps/>
          <w:noProof/>
          <w:lang w:eastAsia="en-US"/>
        </w:rPr>
        <w:fldChar w:fldCharType="end"/>
      </w:r>
    </w:p>
    <w:p w:rsidR="00DC22C1" w:rsidRPr="00DC22C1" w:rsidRDefault="00DC22C1" w:rsidP="00DC22C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C22C1" w:rsidRPr="00DC22C1" w:rsidRDefault="00DC22C1" w:rsidP="00DC22C1">
      <w:pPr>
        <w:tabs>
          <w:tab w:val="right" w:leader="dot" w:pos="9345"/>
        </w:tabs>
        <w:contextualSpacing/>
        <w:jc w:val="center"/>
        <w:rPr>
          <w:rFonts w:eastAsiaTheme="minorEastAsia"/>
          <w:noProof/>
        </w:rPr>
      </w:pPr>
      <w:r w:rsidRPr="00DC22C1">
        <w:rPr>
          <w:rFonts w:eastAsiaTheme="minorHAnsi"/>
          <w:bCs/>
          <w:caps/>
          <w:noProof/>
          <w:lang w:eastAsia="en-US"/>
        </w:rPr>
        <w:t>Часть 1.</w:t>
      </w:r>
      <w:r w:rsidRPr="00DC22C1">
        <w:rPr>
          <w:rFonts w:eastAsiaTheme="minorHAnsi"/>
          <w:bCs/>
          <w:caps/>
          <w:noProof/>
          <w:lang w:eastAsia="en-US"/>
        </w:rPr>
        <w:tab/>
        <w:t>4</w:t>
      </w:r>
    </w:p>
    <w:p w:rsidR="00DC22C1" w:rsidRPr="00DC22C1" w:rsidRDefault="00DC22C1" w:rsidP="000C10CA">
      <w:pPr>
        <w:tabs>
          <w:tab w:val="left" w:pos="440"/>
          <w:tab w:val="right" w:leader="dot" w:pos="9781"/>
        </w:tabs>
        <w:spacing w:before="240" w:line="276" w:lineRule="auto"/>
        <w:rPr>
          <w:rFonts w:eastAsiaTheme="minorHAnsi"/>
          <w:bCs/>
          <w:noProof/>
          <w:lang w:eastAsia="en-US"/>
        </w:rPr>
      </w:pPr>
      <w:r w:rsidRPr="00DC22C1">
        <w:rPr>
          <w:rFonts w:eastAsiaTheme="minorHAnsi"/>
          <w:bCs/>
          <w:noProof/>
          <w:lang w:eastAsia="en-US"/>
        </w:rPr>
        <w:t>1.</w:t>
      </w:r>
      <w:r w:rsidRPr="00DC22C1">
        <w:rPr>
          <w:rFonts w:eastAsiaTheme="minorEastAsia"/>
          <w:noProof/>
        </w:rPr>
        <w:tab/>
        <w:t>Приложение 1 "</w:t>
      </w:r>
      <w:r w:rsidRPr="00DC22C1">
        <w:rPr>
          <w:rFonts w:eastAsiaTheme="minorHAnsi"/>
          <w:bCs/>
          <w:noProof/>
          <w:lang w:eastAsia="en-US"/>
        </w:rPr>
        <w:t>Термины и определения"</w:t>
      </w:r>
      <w:r w:rsidRPr="00DC22C1">
        <w:rPr>
          <w:rFonts w:eastAsiaTheme="minorHAnsi"/>
          <w:bCs/>
          <w:noProof/>
          <w:lang w:eastAsia="en-US"/>
        </w:rPr>
        <w:tab/>
      </w:r>
      <w:r w:rsidR="00334FD3">
        <w:rPr>
          <w:rFonts w:eastAsiaTheme="minorHAnsi"/>
          <w:bCs/>
          <w:noProof/>
          <w:lang w:eastAsia="en-US"/>
        </w:rPr>
        <w:t>…</w:t>
      </w:r>
      <w:r w:rsidR="000C10CA">
        <w:rPr>
          <w:rFonts w:eastAsiaTheme="minorHAnsi"/>
          <w:bCs/>
          <w:noProof/>
          <w:lang w:eastAsia="en-US"/>
        </w:rPr>
        <w:t>………………………..</w:t>
      </w:r>
      <w:r w:rsidRPr="00DC22C1">
        <w:rPr>
          <w:rFonts w:eastAsiaTheme="minorHAnsi"/>
          <w:bCs/>
          <w:noProof/>
          <w:lang w:eastAsia="en-US"/>
        </w:rPr>
        <w:t>4</w:t>
      </w:r>
    </w:p>
    <w:p w:rsidR="00DC22C1" w:rsidRPr="00DC22C1" w:rsidRDefault="00DC22C1" w:rsidP="00DC22C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C22C1" w:rsidRPr="00DC22C1" w:rsidRDefault="00DC22C1" w:rsidP="00DC22C1">
      <w:pPr>
        <w:tabs>
          <w:tab w:val="right" w:leader="dot" w:pos="9345"/>
        </w:tabs>
        <w:contextualSpacing/>
        <w:jc w:val="center"/>
        <w:rPr>
          <w:rFonts w:eastAsiaTheme="minorEastAsia"/>
          <w:noProof/>
        </w:rPr>
      </w:pPr>
      <w:r w:rsidRPr="00DC22C1">
        <w:rPr>
          <w:rFonts w:eastAsiaTheme="minorHAnsi"/>
          <w:bCs/>
          <w:caps/>
          <w:noProof/>
          <w:lang w:eastAsia="en-US"/>
        </w:rPr>
        <w:t>Часть 2.</w:t>
      </w:r>
      <w:r w:rsidRPr="00DC22C1">
        <w:rPr>
          <w:rFonts w:eastAsiaTheme="minorHAnsi"/>
          <w:bCs/>
          <w:caps/>
          <w:noProof/>
          <w:lang w:eastAsia="en-US"/>
        </w:rPr>
        <w:tab/>
      </w:r>
      <w:r w:rsidRPr="00DC22C1">
        <w:rPr>
          <w:rFonts w:eastAsiaTheme="minorHAnsi"/>
          <w:bCs/>
          <w:caps/>
          <w:noProof/>
          <w:lang w:eastAsia="en-US"/>
        </w:rPr>
        <w:fldChar w:fldCharType="begin"/>
      </w:r>
      <w:r w:rsidRPr="00DC22C1">
        <w:rPr>
          <w:rFonts w:eastAsiaTheme="minorHAnsi"/>
          <w:bCs/>
          <w:caps/>
          <w:noProof/>
          <w:lang w:eastAsia="en-US"/>
        </w:rPr>
        <w:instrText xml:space="preserve"> PAGEREF _Toc54256971 \h </w:instrText>
      </w:r>
      <w:r w:rsidRPr="00DC22C1">
        <w:rPr>
          <w:rFonts w:eastAsiaTheme="minorHAnsi"/>
          <w:bCs/>
          <w:caps/>
          <w:noProof/>
          <w:lang w:eastAsia="en-US"/>
        </w:rPr>
      </w:r>
      <w:r w:rsidRPr="00DC22C1">
        <w:rPr>
          <w:rFonts w:eastAsiaTheme="minorHAnsi"/>
          <w:bCs/>
          <w:caps/>
          <w:noProof/>
          <w:lang w:eastAsia="en-US"/>
        </w:rPr>
        <w:fldChar w:fldCharType="separate"/>
      </w:r>
      <w:r w:rsidR="00C94706">
        <w:rPr>
          <w:rFonts w:eastAsiaTheme="minorHAnsi"/>
          <w:bCs/>
          <w:caps/>
          <w:noProof/>
          <w:lang w:eastAsia="en-US"/>
        </w:rPr>
        <w:t>6</w:t>
      </w:r>
      <w:r w:rsidRPr="00DC22C1">
        <w:rPr>
          <w:rFonts w:eastAsiaTheme="minorHAnsi"/>
          <w:bCs/>
          <w:caps/>
          <w:noProof/>
          <w:lang w:eastAsia="en-US"/>
        </w:rPr>
        <w:fldChar w:fldCharType="end"/>
      </w:r>
    </w:p>
    <w:p w:rsidR="00DC22C1" w:rsidRPr="00DC22C1" w:rsidRDefault="00DC22C1" w:rsidP="000C10CA">
      <w:pPr>
        <w:tabs>
          <w:tab w:val="left" w:pos="440"/>
          <w:tab w:val="right" w:leader="dot" w:pos="9781"/>
        </w:tabs>
        <w:spacing w:before="240" w:line="276" w:lineRule="auto"/>
        <w:rPr>
          <w:rFonts w:eastAsiaTheme="minorHAnsi"/>
          <w:bCs/>
          <w:noProof/>
          <w:lang w:eastAsia="en-US"/>
        </w:rPr>
      </w:pPr>
      <w:r w:rsidRPr="00DC22C1">
        <w:rPr>
          <w:rFonts w:eastAsiaTheme="minorHAnsi"/>
          <w:bCs/>
          <w:noProof/>
          <w:lang w:eastAsia="en-US"/>
        </w:rPr>
        <w:t>2.</w:t>
      </w:r>
      <w:r w:rsidRPr="00DC22C1">
        <w:rPr>
          <w:rFonts w:eastAsiaTheme="minorEastAsia"/>
          <w:noProof/>
        </w:rPr>
        <w:tab/>
      </w:r>
      <w:r w:rsidR="0071569B">
        <w:rPr>
          <w:rFonts w:eastAsiaTheme="minorEastAsia"/>
          <w:noProof/>
        </w:rPr>
        <w:t xml:space="preserve">Книга 2. </w:t>
      </w:r>
      <w:r w:rsidRPr="00DC22C1">
        <w:rPr>
          <w:rFonts w:eastAsiaTheme="minorHAnsi"/>
          <w:bCs/>
          <w:noProof/>
          <w:lang w:eastAsia="en-US"/>
        </w:rPr>
        <w:t>"Материалы по обоснованию"</w:t>
      </w:r>
      <w:r w:rsidRPr="00DC22C1">
        <w:rPr>
          <w:rFonts w:eastAsiaTheme="minorHAnsi"/>
          <w:bCs/>
          <w:noProof/>
          <w:lang w:eastAsia="en-US"/>
        </w:rPr>
        <w:tab/>
        <w:t>5</w:t>
      </w:r>
    </w:p>
    <w:p w:rsidR="00DC22C1" w:rsidRPr="00DC22C1" w:rsidRDefault="00DC22C1" w:rsidP="000C10CA">
      <w:pPr>
        <w:tabs>
          <w:tab w:val="left" w:pos="880"/>
          <w:tab w:val="right" w:leader="dot" w:pos="9781"/>
        </w:tabs>
        <w:spacing w:line="276" w:lineRule="auto"/>
        <w:ind w:left="220"/>
        <w:rPr>
          <w:rFonts w:eastAsiaTheme="minorHAnsi"/>
          <w:noProof/>
          <w:lang w:eastAsia="en-US"/>
        </w:rPr>
      </w:pPr>
      <w:r w:rsidRPr="00DC22C1">
        <w:rPr>
          <w:rFonts w:eastAsiaTheme="minorHAnsi"/>
          <w:noProof/>
          <w:lang w:eastAsia="en-US"/>
        </w:rPr>
        <w:t>2.1</w:t>
      </w:r>
      <w:r w:rsidRPr="00DC22C1">
        <w:rPr>
          <w:rFonts w:eastAsiaTheme="minorEastAsia"/>
          <w:noProof/>
        </w:rPr>
        <w:tab/>
      </w:r>
      <w:r w:rsidRPr="00DC22C1">
        <w:rPr>
          <w:rFonts w:eastAsiaTheme="minorHAnsi"/>
          <w:noProof/>
          <w:lang w:eastAsia="en-US"/>
        </w:rPr>
        <w:t>Введение.</w:t>
      </w:r>
      <w:r w:rsidRPr="00DC22C1">
        <w:rPr>
          <w:rFonts w:eastAsiaTheme="minorHAnsi"/>
          <w:noProof/>
          <w:lang w:eastAsia="en-US"/>
        </w:rPr>
        <w:tab/>
        <w:t>5</w:t>
      </w:r>
    </w:p>
    <w:p w:rsidR="00DC22C1" w:rsidRPr="00DC22C1" w:rsidRDefault="00DC22C1" w:rsidP="00DC22C1">
      <w:pPr>
        <w:spacing w:after="200" w:line="276" w:lineRule="auto"/>
        <w:rPr>
          <w:rFonts w:eastAsiaTheme="minorHAnsi"/>
          <w:lang w:eastAsia="en-US"/>
        </w:rPr>
      </w:pPr>
      <w:r w:rsidRPr="00DC22C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</w:t>
      </w:r>
      <w:r w:rsidRPr="00DC22C1">
        <w:rPr>
          <w:rFonts w:eastAsiaTheme="minorHAnsi"/>
          <w:lang w:eastAsia="en-US"/>
        </w:rPr>
        <w:t>2.2.     Обоснование расчетных показателей велосипедных дорожек ……………………</w:t>
      </w:r>
      <w:r w:rsidR="000C10CA">
        <w:rPr>
          <w:rFonts w:eastAsiaTheme="minorHAnsi"/>
          <w:lang w:eastAsia="en-US"/>
        </w:rPr>
        <w:t>……..</w:t>
      </w:r>
      <w:r w:rsidRPr="00DC22C1">
        <w:rPr>
          <w:rFonts w:eastAsiaTheme="minorHAnsi"/>
          <w:lang w:eastAsia="en-US"/>
        </w:rPr>
        <w:t>5</w:t>
      </w:r>
    </w:p>
    <w:p w:rsidR="00DC22C1" w:rsidRPr="00DC22C1" w:rsidRDefault="00DC22C1" w:rsidP="00DC22C1">
      <w:pPr>
        <w:tabs>
          <w:tab w:val="right" w:leader="dot" w:pos="9345"/>
        </w:tabs>
        <w:contextualSpacing/>
        <w:jc w:val="center"/>
        <w:rPr>
          <w:rFonts w:eastAsiaTheme="minorEastAsia"/>
          <w:noProof/>
        </w:rPr>
      </w:pPr>
      <w:r w:rsidRPr="00DC22C1">
        <w:rPr>
          <w:rFonts w:eastAsiaTheme="minorHAnsi"/>
          <w:bCs/>
          <w:caps/>
          <w:noProof/>
          <w:lang w:eastAsia="en-US"/>
        </w:rPr>
        <w:t>Часть 3.</w:t>
      </w:r>
      <w:r w:rsidRPr="00DC22C1">
        <w:rPr>
          <w:rFonts w:eastAsiaTheme="minorHAnsi"/>
          <w:bCs/>
          <w:caps/>
          <w:noProof/>
          <w:lang w:eastAsia="en-US"/>
        </w:rPr>
        <w:tab/>
        <w:t>6</w:t>
      </w:r>
    </w:p>
    <w:p w:rsidR="00DC22C1" w:rsidRPr="00DC22C1" w:rsidRDefault="00DC22C1" w:rsidP="000C10CA">
      <w:pPr>
        <w:tabs>
          <w:tab w:val="left" w:pos="440"/>
          <w:tab w:val="right" w:leader="dot" w:pos="9781"/>
        </w:tabs>
        <w:spacing w:before="240" w:line="276" w:lineRule="auto"/>
        <w:rPr>
          <w:rFonts w:eastAsiaTheme="minorHAnsi"/>
          <w:bCs/>
          <w:noProof/>
          <w:lang w:eastAsia="en-US"/>
        </w:rPr>
      </w:pPr>
      <w:r w:rsidRPr="00DC22C1">
        <w:rPr>
          <w:rFonts w:eastAsiaTheme="minorHAnsi"/>
          <w:bCs/>
          <w:noProof/>
          <w:lang w:eastAsia="en-US"/>
        </w:rPr>
        <w:t>3.</w:t>
      </w:r>
      <w:r w:rsidRPr="00DC22C1">
        <w:rPr>
          <w:rFonts w:eastAsiaTheme="minorEastAsia"/>
          <w:noProof/>
        </w:rPr>
        <w:tab/>
      </w:r>
      <w:r w:rsidR="0071569B">
        <w:rPr>
          <w:rFonts w:eastAsiaTheme="minorEastAsia"/>
          <w:noProof/>
        </w:rPr>
        <w:t>Книга 1</w:t>
      </w:r>
      <w:r w:rsidR="002C7547">
        <w:rPr>
          <w:rFonts w:eastAsiaTheme="minorEastAsia"/>
          <w:noProof/>
        </w:rPr>
        <w:t>.</w:t>
      </w:r>
      <w:r w:rsidR="0071569B">
        <w:rPr>
          <w:rFonts w:eastAsiaTheme="minorEastAsia"/>
          <w:noProof/>
        </w:rPr>
        <w:t xml:space="preserve"> </w:t>
      </w:r>
      <w:r w:rsidRPr="00DC22C1">
        <w:rPr>
          <w:rFonts w:eastAsiaTheme="minorHAnsi"/>
          <w:bCs/>
          <w:lang w:eastAsia="en-US"/>
        </w:rPr>
        <w:t>Велосипедные дорожки за границами населенных пунктов</w:t>
      </w:r>
      <w:r w:rsidRPr="00DC22C1">
        <w:rPr>
          <w:rFonts w:eastAsiaTheme="minorHAnsi"/>
          <w:bCs/>
          <w:noProof/>
          <w:lang w:eastAsia="en-US"/>
        </w:rPr>
        <w:tab/>
      </w:r>
      <w:r w:rsidR="00334FD3">
        <w:rPr>
          <w:rFonts w:eastAsiaTheme="minorHAnsi"/>
          <w:bCs/>
          <w:noProof/>
          <w:lang w:eastAsia="en-US"/>
        </w:rPr>
        <w:t>…</w:t>
      </w:r>
      <w:r w:rsidRPr="00DC22C1">
        <w:rPr>
          <w:rFonts w:eastAsiaTheme="minorHAnsi"/>
          <w:bCs/>
          <w:noProof/>
          <w:lang w:eastAsia="en-US"/>
        </w:rPr>
        <w:t>6</w:t>
      </w:r>
    </w:p>
    <w:p w:rsidR="00DC22C1" w:rsidRPr="00DC22C1" w:rsidRDefault="00DC22C1" w:rsidP="00DC22C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C22C1" w:rsidRPr="00DC22C1" w:rsidRDefault="00DC22C1" w:rsidP="00DC22C1">
      <w:pPr>
        <w:tabs>
          <w:tab w:val="right" w:leader="dot" w:pos="9345"/>
        </w:tabs>
        <w:contextualSpacing/>
        <w:jc w:val="center"/>
        <w:rPr>
          <w:rFonts w:eastAsiaTheme="minorEastAsia"/>
          <w:noProof/>
        </w:rPr>
      </w:pPr>
      <w:r w:rsidRPr="00DC22C1">
        <w:rPr>
          <w:rFonts w:eastAsiaTheme="minorHAnsi"/>
          <w:bCs/>
          <w:caps/>
          <w:noProof/>
          <w:lang w:eastAsia="en-US"/>
        </w:rPr>
        <w:t>Часть 4.</w:t>
      </w:r>
      <w:r w:rsidRPr="00DC22C1">
        <w:rPr>
          <w:rFonts w:eastAsiaTheme="minorHAnsi"/>
          <w:bCs/>
          <w:caps/>
          <w:noProof/>
          <w:lang w:eastAsia="en-US"/>
        </w:rPr>
        <w:tab/>
        <w:t>7</w:t>
      </w:r>
    </w:p>
    <w:p w:rsidR="00DC22C1" w:rsidRDefault="00DC22C1" w:rsidP="00DC22C1">
      <w:pPr>
        <w:jc w:val="both"/>
        <w:rPr>
          <w:rFonts w:eastAsiaTheme="minorHAnsi"/>
          <w:noProof/>
          <w:lang w:eastAsia="en-US"/>
        </w:rPr>
      </w:pPr>
      <w:r w:rsidRPr="00DC22C1">
        <w:rPr>
          <w:rFonts w:eastAsiaTheme="minorHAnsi"/>
          <w:noProof/>
          <w:lang w:eastAsia="en-US"/>
        </w:rPr>
        <w:t>4.</w:t>
      </w:r>
      <w:r w:rsidR="002C7547">
        <w:rPr>
          <w:rFonts w:eastAsiaTheme="minorHAnsi"/>
          <w:noProof/>
          <w:lang w:eastAsia="en-US"/>
        </w:rPr>
        <w:t xml:space="preserve"> </w:t>
      </w:r>
      <w:r w:rsidR="002C7547">
        <w:rPr>
          <w:rFonts w:eastAsiaTheme="minorEastAsia"/>
          <w:noProof/>
        </w:rPr>
        <w:t xml:space="preserve">Книга 3. </w:t>
      </w:r>
      <w:r w:rsidRPr="00DC22C1">
        <w:rPr>
          <w:rFonts w:eastAsiaTheme="minorHAnsi"/>
          <w:lang w:eastAsia="en-US"/>
        </w:rPr>
        <w:t>Область применения расчетн</w:t>
      </w:r>
      <w:r w:rsidR="002C7547">
        <w:rPr>
          <w:rFonts w:eastAsiaTheme="minorHAnsi"/>
          <w:lang w:eastAsia="en-US"/>
        </w:rPr>
        <w:t>ых показателей…………………………………………</w:t>
      </w:r>
      <w:r w:rsidR="000C10CA">
        <w:rPr>
          <w:rFonts w:eastAsiaTheme="minorHAnsi"/>
          <w:noProof/>
          <w:lang w:eastAsia="en-US"/>
        </w:rPr>
        <w:t>7</w:t>
      </w:r>
    </w:p>
    <w:p w:rsidR="000C10CA" w:rsidRPr="000C10CA" w:rsidRDefault="000C10CA" w:rsidP="00DC22C1">
      <w:pPr>
        <w:jc w:val="both"/>
        <w:rPr>
          <w:rFonts w:eastAsiaTheme="minorHAnsi"/>
          <w:lang w:eastAsia="en-US"/>
        </w:rPr>
      </w:pPr>
    </w:p>
    <w:p w:rsidR="00DC22C1" w:rsidRPr="00DC22C1" w:rsidRDefault="00DC22C1" w:rsidP="00DC22C1">
      <w:pPr>
        <w:contextualSpacing/>
        <w:jc w:val="both"/>
        <w:rPr>
          <w:rFonts w:eastAsiaTheme="minorHAnsi"/>
          <w:lang w:eastAsia="en-US"/>
        </w:rPr>
      </w:pPr>
      <w:r w:rsidRPr="00DC22C1">
        <w:rPr>
          <w:rFonts w:eastAsiaTheme="minorHAnsi"/>
          <w:lang w:eastAsia="en-US"/>
        </w:rPr>
        <w:fldChar w:fldCharType="end"/>
      </w:r>
    </w:p>
    <w:p w:rsidR="00DC22C1" w:rsidRPr="00DC22C1" w:rsidRDefault="00DC22C1" w:rsidP="00DC22C1">
      <w:pPr>
        <w:contextualSpacing/>
        <w:jc w:val="center"/>
        <w:rPr>
          <w:rFonts w:eastAsiaTheme="minorHAnsi"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lang w:eastAsia="en-US"/>
        </w:rPr>
      </w:pPr>
    </w:p>
    <w:p w:rsidR="00DC22C1" w:rsidRPr="00DC22C1" w:rsidRDefault="00DC22C1" w:rsidP="00DC22C1">
      <w:pPr>
        <w:contextualSpacing/>
        <w:jc w:val="center"/>
        <w:rPr>
          <w:rFonts w:eastAsiaTheme="minorHAnsi"/>
          <w:b/>
          <w:lang w:eastAsia="en-US"/>
        </w:rPr>
      </w:pPr>
    </w:p>
    <w:p w:rsidR="001F57DE" w:rsidRDefault="001F57DE" w:rsidP="00DC22C1">
      <w:pPr>
        <w:ind w:left="540"/>
        <w:jc w:val="right"/>
        <w:rPr>
          <w:rFonts w:eastAsiaTheme="minorHAnsi"/>
          <w:lang w:eastAsia="en-US"/>
        </w:rPr>
      </w:pPr>
    </w:p>
    <w:p w:rsidR="00911D3B" w:rsidRDefault="00911D3B" w:rsidP="00DC22C1">
      <w:pPr>
        <w:ind w:left="540"/>
        <w:jc w:val="right"/>
        <w:rPr>
          <w:rFonts w:eastAsiaTheme="minorHAnsi"/>
          <w:lang w:eastAsia="en-US"/>
        </w:rPr>
      </w:pPr>
    </w:p>
    <w:p w:rsidR="00911D3B" w:rsidRPr="00911D3B" w:rsidRDefault="00911D3B" w:rsidP="00911D3B">
      <w:pPr>
        <w:keepNext/>
        <w:keepLines/>
        <w:spacing w:before="480" w:line="360" w:lineRule="auto"/>
        <w:jc w:val="center"/>
        <w:outlineLvl w:val="0"/>
        <w:rPr>
          <w:rFonts w:eastAsiaTheme="majorEastAsia" w:cstheme="majorBidi"/>
          <w:b/>
          <w:bCs/>
          <w:sz w:val="28"/>
          <w:szCs w:val="28"/>
          <w:lang w:eastAsia="en-US"/>
        </w:rPr>
      </w:pPr>
      <w:bookmarkStart w:id="2" w:name="_Toc54256968"/>
      <w:r w:rsidRPr="00911D3B">
        <w:rPr>
          <w:rFonts w:eastAsiaTheme="majorEastAsia" w:cstheme="majorBidi"/>
          <w:b/>
          <w:bCs/>
          <w:sz w:val="28"/>
          <w:szCs w:val="28"/>
          <w:lang w:eastAsia="en-US"/>
        </w:rPr>
        <w:lastRenderedPageBreak/>
        <w:t>Введение</w:t>
      </w:r>
      <w:bookmarkEnd w:id="2"/>
      <w:r w:rsidRPr="00911D3B">
        <w:rPr>
          <w:rFonts w:eastAsiaTheme="majorEastAsia" w:cstheme="majorBidi"/>
          <w:b/>
          <w:bCs/>
          <w:sz w:val="28"/>
          <w:szCs w:val="28"/>
          <w:lang w:eastAsia="en-US"/>
        </w:rPr>
        <w:t xml:space="preserve"> </w:t>
      </w:r>
    </w:p>
    <w:p w:rsidR="00911D3B" w:rsidRPr="00911D3B" w:rsidRDefault="00911D3B" w:rsidP="00911D3B">
      <w:pPr>
        <w:ind w:firstLine="709"/>
        <w:contextualSpacing/>
        <w:jc w:val="both"/>
        <w:rPr>
          <w:rFonts w:eastAsiaTheme="minorHAnsi"/>
          <w:b/>
          <w:lang w:eastAsia="en-US"/>
        </w:rPr>
      </w:pPr>
      <w:r w:rsidRPr="00911D3B">
        <w:rPr>
          <w:rFonts w:eastAsiaTheme="minorHAnsi"/>
          <w:lang w:eastAsia="en-US"/>
        </w:rPr>
        <w:t xml:space="preserve">Внесение изменений в действующие нормативы градостроительного проектирования Будаговского муниципального образования Тулунского района Иркутской области обусловлено необходимостью исполнения поручения Президента РФ, возникшего по итогам заседания Совета при Президенте РФ по развитию физической культуры и спорта 10.10.2019г. № Пр-2397 (письмо службы архитектуры Иркутской </w:t>
      </w:r>
      <w:proofErr w:type="gramStart"/>
      <w:r w:rsidRPr="00911D3B">
        <w:rPr>
          <w:rFonts w:eastAsiaTheme="minorHAnsi"/>
          <w:lang w:eastAsia="en-US"/>
        </w:rPr>
        <w:t>области  от</w:t>
      </w:r>
      <w:proofErr w:type="gramEnd"/>
      <w:r w:rsidRPr="00911D3B">
        <w:rPr>
          <w:rFonts w:eastAsiaTheme="minorHAnsi"/>
          <w:lang w:eastAsia="en-US"/>
        </w:rPr>
        <w:t xml:space="preserve">   09.03.2021г № 02-82-273/21)</w:t>
      </w:r>
    </w:p>
    <w:p w:rsidR="00911D3B" w:rsidRPr="00911D3B" w:rsidRDefault="00911D3B" w:rsidP="00911D3B">
      <w:pPr>
        <w:spacing w:after="20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911D3B">
        <w:rPr>
          <w:rFonts w:eastAsiaTheme="minorHAnsi"/>
          <w:bCs/>
          <w:lang w:eastAsia="en-US"/>
        </w:rPr>
        <w:t>В рамках поручения Правительству Российской Федерации совместно с высшими органами исполнительной власти субъектов Российской Федерации требуется обеспечить:</w:t>
      </w:r>
    </w:p>
    <w:p w:rsidR="00911D3B" w:rsidRPr="00911D3B" w:rsidRDefault="00911D3B" w:rsidP="00911D3B">
      <w:pPr>
        <w:ind w:firstLine="709"/>
        <w:contextualSpacing/>
        <w:jc w:val="both"/>
        <w:rPr>
          <w:rFonts w:eastAsiaTheme="minorHAnsi"/>
          <w:bCs/>
          <w:lang w:eastAsia="en-US"/>
        </w:rPr>
      </w:pPr>
      <w:r w:rsidRPr="00911D3B">
        <w:rPr>
          <w:rFonts w:eastAsiaTheme="minorHAnsi"/>
          <w:bCs/>
          <w:lang w:eastAsia="en-US"/>
        </w:rPr>
        <w:t>- разработку и утверждение подпрограммы "Спорт на селе" государственной программы Российской Федерации "Развитие физической культуры и спорта";</w:t>
      </w:r>
    </w:p>
    <w:p w:rsidR="00911D3B" w:rsidRPr="00911D3B" w:rsidRDefault="00911D3B" w:rsidP="00911D3B">
      <w:pPr>
        <w:ind w:firstLine="709"/>
        <w:contextualSpacing/>
        <w:jc w:val="both"/>
        <w:rPr>
          <w:rFonts w:eastAsiaTheme="minorHAnsi"/>
          <w:bCs/>
          <w:lang w:eastAsia="en-US"/>
        </w:rPr>
      </w:pPr>
      <w:r w:rsidRPr="00911D3B">
        <w:rPr>
          <w:rFonts w:eastAsiaTheme="minorHAnsi"/>
          <w:bCs/>
          <w:lang w:eastAsia="en-US"/>
        </w:rPr>
        <w:t>- установление нормативов и норм обеспеченности населения объектами спортивной инфраструктуры (в том числе с учетом прогнозной динамики численности населения соответствующего населенного пункта и его категории исходя из такой численности, а также с учетом категорирования таких объектов и их транспортной доступности) и др.</w:t>
      </w:r>
    </w:p>
    <w:p w:rsidR="00911D3B" w:rsidRPr="00911D3B" w:rsidRDefault="00911D3B" w:rsidP="00911D3B">
      <w:pPr>
        <w:ind w:firstLine="709"/>
        <w:contextualSpacing/>
        <w:jc w:val="both"/>
        <w:rPr>
          <w:rFonts w:eastAsiaTheme="minorHAnsi"/>
          <w:lang w:eastAsia="en-US"/>
        </w:rPr>
      </w:pPr>
      <w:r w:rsidRPr="00911D3B">
        <w:rPr>
          <w:rFonts w:eastAsiaTheme="minorHAnsi"/>
          <w:lang w:eastAsia="en-US"/>
        </w:rPr>
        <w:t>Высшим органам исполнительной власти субъектов Российской Федерации при участии органов местного самоуправления рекомендовано до 31.03.2021г. внести изменения в нормативы градостроительного проектирования в части, касающейся обеспеченности населения велосипедными дорожками и полосами для велосипедистов с учетом передового мирового опыта и природно-климатических условий.</w:t>
      </w:r>
    </w:p>
    <w:p w:rsidR="00911D3B" w:rsidRPr="00911D3B" w:rsidRDefault="00911D3B" w:rsidP="00911D3B">
      <w:pPr>
        <w:ind w:firstLine="709"/>
        <w:contextualSpacing/>
        <w:jc w:val="both"/>
        <w:rPr>
          <w:rFonts w:eastAsiaTheme="minorHAnsi"/>
          <w:lang w:eastAsia="en-US"/>
        </w:rPr>
      </w:pPr>
      <w:r w:rsidRPr="00911D3B">
        <w:rPr>
          <w:rFonts w:eastAsiaTheme="minorHAnsi"/>
          <w:lang w:eastAsia="en-US"/>
        </w:rPr>
        <w:t>Руководствуясь поручением Президента Российской Федерации, требованием Службы архитектуры Иркутской области, главой Будаговского сельского поселения было принято решение о подготовке проекта «Внесении изменений в местные нормативы градостроительного проектирования Будаговского муниципального образования Тулунского района Иркутской области утвержденные решением Думы Будаговского сельского поселения от 28.06.2016 г №83». Проект подготовлен Комитетом по строительству, дорожному хозяйству администрации Тулунского муниципального района.</w:t>
      </w:r>
    </w:p>
    <w:p w:rsidR="00911D3B" w:rsidRPr="00911D3B" w:rsidRDefault="00911D3B" w:rsidP="00911D3B">
      <w:pPr>
        <w:ind w:firstLine="709"/>
        <w:contextualSpacing/>
        <w:jc w:val="both"/>
        <w:rPr>
          <w:rFonts w:eastAsiaTheme="minorHAnsi"/>
          <w:lang w:eastAsia="en-US"/>
        </w:rPr>
      </w:pPr>
      <w:r w:rsidRPr="00911D3B">
        <w:rPr>
          <w:rFonts w:eastAsiaTheme="minorHAnsi"/>
          <w:lang w:eastAsia="en-US"/>
        </w:rPr>
        <w:t>Действующие нормативы градостроительного проектирования Будаговского муниципального образования Тулунского района Иркутской области  разработаны Общество с ограниченной ответственностью «Авангард-проект» и утверждены Решением Думы Будаговского сельского поселения от 28.06.2016 г. №83 «Об утверждении местных нормативов градостроительного проектирования Будаговского сельского поселения Тулунского района Иркутской области», и не содержат установленного норматива обеспеченности населения велосипедными дорожками и полосами для велосипедистов Будаговского сельского поселения.</w:t>
      </w:r>
    </w:p>
    <w:p w:rsidR="00911D3B" w:rsidRPr="00911D3B" w:rsidRDefault="00911D3B" w:rsidP="00911D3B">
      <w:pPr>
        <w:ind w:firstLine="709"/>
        <w:contextualSpacing/>
        <w:jc w:val="both"/>
        <w:rPr>
          <w:rFonts w:eastAsiaTheme="minorHAnsi"/>
          <w:lang w:eastAsia="en-US"/>
        </w:rPr>
      </w:pPr>
      <w:r w:rsidRPr="00911D3B">
        <w:rPr>
          <w:rFonts w:eastAsiaTheme="minorHAnsi"/>
          <w:lang w:eastAsia="en-US"/>
        </w:rPr>
        <w:t>Действующие местные нормативы градостроительного проектирования Будаговского сельского поселения состоят из:</w:t>
      </w:r>
    </w:p>
    <w:p w:rsidR="00911D3B" w:rsidRPr="00911D3B" w:rsidRDefault="00911D3B" w:rsidP="00911D3B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911D3B">
        <w:rPr>
          <w:rFonts w:eastAsiaTheme="minorHAnsi"/>
          <w:lang w:eastAsia="en-US"/>
        </w:rPr>
        <w:t>правила и область применения расчетных показателей, содержащихся в основной части местных нормативов градостроительного проектирования (правила и область применения);</w:t>
      </w:r>
    </w:p>
    <w:p w:rsidR="00911D3B" w:rsidRPr="00911D3B" w:rsidRDefault="00911D3B" w:rsidP="00911D3B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911D3B">
        <w:rPr>
          <w:rFonts w:eastAsiaTheme="minorHAnsi"/>
          <w:bCs/>
          <w:lang w:eastAsia="en-US"/>
        </w:rPr>
        <w:t>основная часть (расчетные показатели);</w:t>
      </w:r>
    </w:p>
    <w:p w:rsidR="00911D3B" w:rsidRPr="00911D3B" w:rsidRDefault="00C94706" w:rsidP="00911D3B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hyperlink w:anchor="_Toc493164997" w:history="1">
        <w:r w:rsidR="00911D3B" w:rsidRPr="00911D3B">
          <w:rPr>
            <w:rFonts w:eastAsiaTheme="minorHAnsi"/>
            <w:bCs/>
            <w:lang w:eastAsia="en-US"/>
          </w:rPr>
          <w:t>материалы</w:t>
        </w:r>
      </w:hyperlink>
      <w:r w:rsidR="00911D3B" w:rsidRPr="00911D3B">
        <w:rPr>
          <w:rFonts w:eastAsiaTheme="minorHAnsi"/>
          <w:bCs/>
          <w:lang w:eastAsia="en-US"/>
        </w:rPr>
        <w:t xml:space="preserve"> по обоснованию расчетных показателей, содержащихся в основной части местных нормативов градостроительного проектирования (Материалы по обоснованию);</w:t>
      </w:r>
    </w:p>
    <w:p w:rsidR="00911D3B" w:rsidRPr="00911D3B" w:rsidRDefault="00911D3B" w:rsidP="00911D3B">
      <w:pPr>
        <w:ind w:firstLine="709"/>
        <w:contextualSpacing/>
        <w:jc w:val="both"/>
        <w:rPr>
          <w:rFonts w:eastAsiaTheme="minorHAnsi"/>
          <w:lang w:eastAsia="en-US"/>
        </w:rPr>
      </w:pPr>
      <w:r w:rsidRPr="00911D3B">
        <w:rPr>
          <w:rFonts w:eastAsiaTheme="minorHAnsi"/>
          <w:lang w:eastAsia="en-US"/>
        </w:rPr>
        <w:t>Настоящим проектом вносятся изменения в каждый раздел действующих местных нормативов градостроительного проектирования Будаговского муниципального образования Тулунского района Иркутской области, в части установления норматива обеспеченности населения велосипедными дорожками и полосами для велосипедистов Будаговского сельского поселения.</w:t>
      </w:r>
    </w:p>
    <w:p w:rsidR="00911D3B" w:rsidRPr="00911D3B" w:rsidRDefault="00911D3B" w:rsidP="00911D3B">
      <w:pPr>
        <w:spacing w:after="200" w:line="276" w:lineRule="auto"/>
        <w:rPr>
          <w:rFonts w:eastAsiaTheme="minorHAnsi"/>
          <w:lang w:eastAsia="en-US"/>
        </w:rPr>
      </w:pPr>
    </w:p>
    <w:p w:rsidR="00911D3B" w:rsidRPr="00911D3B" w:rsidRDefault="00911D3B" w:rsidP="00911D3B">
      <w:pPr>
        <w:spacing w:after="200" w:line="276" w:lineRule="auto"/>
        <w:rPr>
          <w:rFonts w:eastAsiaTheme="minorHAnsi"/>
          <w:lang w:eastAsia="en-US"/>
        </w:rPr>
      </w:pPr>
    </w:p>
    <w:p w:rsidR="00911D3B" w:rsidRPr="00911D3B" w:rsidRDefault="00911D3B" w:rsidP="00911D3B">
      <w:pPr>
        <w:spacing w:after="200" w:line="276" w:lineRule="auto"/>
        <w:rPr>
          <w:rFonts w:eastAsiaTheme="minorHAnsi"/>
          <w:lang w:eastAsia="en-US"/>
        </w:rPr>
      </w:pPr>
    </w:p>
    <w:p w:rsidR="00911D3B" w:rsidRPr="00911D3B" w:rsidRDefault="00911D3B" w:rsidP="00911D3B">
      <w:pPr>
        <w:spacing w:after="200" w:line="276" w:lineRule="auto"/>
        <w:rPr>
          <w:rFonts w:eastAsiaTheme="minorHAnsi"/>
          <w:lang w:eastAsia="en-US"/>
        </w:rPr>
      </w:pPr>
    </w:p>
    <w:p w:rsidR="00911D3B" w:rsidRPr="00911D3B" w:rsidRDefault="00911D3B" w:rsidP="00911D3B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911D3B">
        <w:rPr>
          <w:rFonts w:eastAsiaTheme="minorHAnsi"/>
          <w:b/>
          <w:sz w:val="28"/>
          <w:szCs w:val="28"/>
          <w:lang w:eastAsia="en-US"/>
        </w:rPr>
        <w:lastRenderedPageBreak/>
        <w:t>Часть 1.</w:t>
      </w:r>
    </w:p>
    <w:p w:rsidR="00911D3B" w:rsidRPr="00911D3B" w:rsidRDefault="00911D3B" w:rsidP="00911D3B">
      <w:pPr>
        <w:spacing w:after="200" w:line="276" w:lineRule="auto"/>
        <w:rPr>
          <w:rFonts w:eastAsiaTheme="minorHAnsi"/>
          <w:lang w:eastAsia="en-US"/>
        </w:rPr>
      </w:pPr>
      <w:r w:rsidRPr="00911D3B">
        <w:rPr>
          <w:rFonts w:eastAsiaTheme="minorHAnsi"/>
          <w:b/>
          <w:lang w:eastAsia="en-US"/>
        </w:rPr>
        <w:t>Раздел 1</w:t>
      </w:r>
      <w:r w:rsidRPr="00911D3B">
        <w:rPr>
          <w:rFonts w:eastAsiaTheme="minorHAnsi"/>
          <w:lang w:eastAsia="en-US"/>
        </w:rPr>
        <w:t xml:space="preserve"> «Правила и область применения» основные </w:t>
      </w:r>
      <w:proofErr w:type="gramStart"/>
      <w:r w:rsidRPr="00911D3B">
        <w:rPr>
          <w:rFonts w:eastAsiaTheme="minorHAnsi"/>
          <w:lang w:eastAsia="en-US"/>
        </w:rPr>
        <w:t>понятия  дополнить</w:t>
      </w:r>
      <w:proofErr w:type="gramEnd"/>
      <w:r w:rsidRPr="00911D3B">
        <w:rPr>
          <w:rFonts w:eastAsiaTheme="minorHAnsi"/>
          <w:lang w:eastAsia="en-US"/>
        </w:rPr>
        <w:t xml:space="preserve"> следующими формулировками:</w:t>
      </w:r>
    </w:p>
    <w:p w:rsidR="00911D3B" w:rsidRPr="00911D3B" w:rsidRDefault="00911D3B" w:rsidP="00911D3B">
      <w:pPr>
        <w:spacing w:after="200" w:line="276" w:lineRule="auto"/>
        <w:rPr>
          <w:rFonts w:eastAsiaTheme="minorHAnsi"/>
          <w:b/>
          <w:lang w:eastAsia="en-US"/>
        </w:rPr>
      </w:pPr>
      <w:r w:rsidRPr="00911D3B">
        <w:rPr>
          <w:rFonts w:eastAsiaTheme="minorHAnsi"/>
          <w:lang w:eastAsia="en-US"/>
        </w:rPr>
        <w:tab/>
      </w:r>
    </w:p>
    <w:p w:rsidR="00911D3B" w:rsidRPr="00911D3B" w:rsidRDefault="00911D3B" w:rsidP="00911D3B">
      <w:pPr>
        <w:spacing w:after="200" w:line="276" w:lineRule="auto"/>
        <w:jc w:val="both"/>
        <w:rPr>
          <w:rFonts w:eastAsiaTheme="minorHAnsi"/>
          <w:lang w:eastAsia="en-US"/>
        </w:rPr>
      </w:pPr>
      <w:r w:rsidRPr="00911D3B">
        <w:rPr>
          <w:rFonts w:eastAsiaTheme="minorHAnsi"/>
          <w:b/>
          <w:lang w:eastAsia="en-US"/>
        </w:rPr>
        <w:t xml:space="preserve">велосипед </w:t>
      </w:r>
      <w:r w:rsidRPr="00911D3B">
        <w:rPr>
          <w:rFonts w:eastAsiaTheme="minorHAnsi"/>
          <w:lang w:eastAsia="en-US"/>
        </w:rPr>
        <w:t>- транспортное средство, кроме инвалидных колясок, которое имеет по крайней мере два колеса и приводится в движение как правило мускульной энергией лиц, находящихся на этом транспортном средстве, в частности при помощи педалей или рукояток, и может также иметь электродвигатель номинальной максимальной мощностью в режиме длительной нагрузки, не превышающей 0,25 кВт, автоматически отключающийся на скорости более 25 км/ч.</w:t>
      </w:r>
    </w:p>
    <w:p w:rsidR="00911D3B" w:rsidRPr="00911D3B" w:rsidRDefault="00911D3B" w:rsidP="00911D3B">
      <w:pPr>
        <w:spacing w:after="200" w:line="276" w:lineRule="auto"/>
        <w:jc w:val="both"/>
        <w:rPr>
          <w:rFonts w:eastAsiaTheme="minorHAnsi"/>
          <w:lang w:eastAsia="en-US"/>
        </w:rPr>
      </w:pPr>
      <w:proofErr w:type="spellStart"/>
      <w:r w:rsidRPr="00911D3B">
        <w:rPr>
          <w:rFonts w:eastAsiaTheme="minorHAnsi"/>
          <w:b/>
          <w:lang w:eastAsia="en-US"/>
        </w:rPr>
        <w:t>велопешеходная</w:t>
      </w:r>
      <w:proofErr w:type="spellEnd"/>
      <w:r w:rsidRPr="00911D3B">
        <w:rPr>
          <w:rFonts w:eastAsiaTheme="minorHAnsi"/>
          <w:b/>
          <w:lang w:eastAsia="en-US"/>
        </w:rPr>
        <w:t xml:space="preserve"> дорожка</w:t>
      </w:r>
      <w:r w:rsidRPr="00911D3B">
        <w:rPr>
          <w:rFonts w:eastAsiaTheme="minorHAnsi"/>
          <w:lang w:eastAsia="en-US"/>
        </w:rPr>
        <w:t xml:space="preserve"> - велосипедная дорожка, предназначенная для раздельного или совместного с пешеходами движения велосипедистов и обозначенная дорожными знаками.</w:t>
      </w:r>
    </w:p>
    <w:p w:rsidR="00911D3B" w:rsidRPr="00911D3B" w:rsidRDefault="00911D3B" w:rsidP="00911D3B">
      <w:pPr>
        <w:spacing w:after="200" w:line="276" w:lineRule="auto"/>
        <w:jc w:val="both"/>
        <w:rPr>
          <w:rFonts w:eastAsiaTheme="minorHAnsi"/>
          <w:lang w:eastAsia="en-US"/>
        </w:rPr>
      </w:pPr>
      <w:r w:rsidRPr="00911D3B">
        <w:rPr>
          <w:rFonts w:eastAsiaTheme="minorHAnsi"/>
          <w:b/>
          <w:lang w:eastAsia="en-US"/>
        </w:rPr>
        <w:t>велосипедист</w:t>
      </w:r>
      <w:r w:rsidRPr="00911D3B">
        <w:rPr>
          <w:rFonts w:eastAsiaTheme="minorHAnsi"/>
          <w:lang w:eastAsia="en-US"/>
        </w:rPr>
        <w:t xml:space="preserve"> - лицо, управляющее велосипедом.</w:t>
      </w:r>
    </w:p>
    <w:p w:rsidR="00911D3B" w:rsidRPr="00911D3B" w:rsidRDefault="00911D3B" w:rsidP="00911D3B">
      <w:pPr>
        <w:spacing w:after="200" w:line="276" w:lineRule="auto"/>
        <w:jc w:val="both"/>
        <w:rPr>
          <w:rFonts w:eastAsiaTheme="minorHAnsi"/>
          <w:lang w:eastAsia="en-US"/>
        </w:rPr>
      </w:pPr>
      <w:r w:rsidRPr="00911D3B">
        <w:rPr>
          <w:rFonts w:eastAsiaTheme="minorHAnsi"/>
          <w:b/>
          <w:lang w:eastAsia="en-US"/>
        </w:rPr>
        <w:t>велосипедная дорожка</w:t>
      </w:r>
      <w:r w:rsidRPr="00911D3B">
        <w:rPr>
          <w:rFonts w:eastAsiaTheme="minorHAnsi"/>
          <w:lang w:eastAsia="en-US"/>
        </w:rPr>
        <w:t xml:space="preserve"> - отдельная дорога или часть автомобильной дороги, предназначенная для велосипедистов и оборудованная соответствующими техническими средствами организации дорожного движения.</w:t>
      </w:r>
    </w:p>
    <w:p w:rsidR="00911D3B" w:rsidRDefault="00911D3B" w:rsidP="00911D3B">
      <w:pPr>
        <w:spacing w:after="200" w:line="276" w:lineRule="auto"/>
        <w:jc w:val="both"/>
        <w:rPr>
          <w:rFonts w:eastAsiaTheme="minorHAnsi"/>
          <w:lang w:eastAsia="en-US"/>
        </w:rPr>
      </w:pPr>
      <w:r w:rsidRPr="00911D3B">
        <w:rPr>
          <w:rFonts w:eastAsiaTheme="minorHAnsi"/>
          <w:b/>
          <w:lang w:eastAsia="en-US"/>
        </w:rPr>
        <w:t>полоса для велосипедистов</w:t>
      </w:r>
      <w:r w:rsidRPr="00911D3B">
        <w:rPr>
          <w:rFonts w:eastAsiaTheme="minorHAnsi"/>
          <w:lang w:eastAsia="en-US"/>
        </w:rPr>
        <w:t xml:space="preserve"> - велосипедная дорожка, расположенная на проезжей части автомобильной дороги, отделяющая велосипедистов техническими средствами организации дорожного движения (разметкой, дорожными ограждениями и т.д.) от проезжей части и обозначенная дорожным знаком в сочетании с табличкой, расположенными над полосой.</w:t>
      </w:r>
    </w:p>
    <w:p w:rsidR="00911D3B" w:rsidRPr="00911D3B" w:rsidRDefault="00911D3B" w:rsidP="00911D3B">
      <w:pPr>
        <w:spacing w:after="200" w:line="276" w:lineRule="auto"/>
        <w:jc w:val="center"/>
        <w:rPr>
          <w:rFonts w:eastAsiaTheme="minorHAnsi"/>
          <w:lang w:eastAsia="en-US"/>
        </w:rPr>
      </w:pPr>
      <w:r w:rsidRPr="00911D3B">
        <w:rPr>
          <w:rFonts w:eastAsiaTheme="majorEastAsia" w:cstheme="majorBidi"/>
          <w:b/>
          <w:bCs/>
          <w:sz w:val="28"/>
          <w:szCs w:val="28"/>
          <w:lang w:eastAsia="en-US"/>
        </w:rPr>
        <w:t>Часть 2.</w:t>
      </w:r>
    </w:p>
    <w:p w:rsidR="00911D3B" w:rsidRPr="00911D3B" w:rsidRDefault="00911D3B" w:rsidP="00911D3B">
      <w:pPr>
        <w:ind w:firstLine="709"/>
        <w:contextualSpacing/>
        <w:jc w:val="both"/>
        <w:rPr>
          <w:rFonts w:eastAsiaTheme="minorHAnsi"/>
          <w:lang w:eastAsia="en-US"/>
        </w:rPr>
      </w:pPr>
    </w:p>
    <w:p w:rsidR="00911D3B" w:rsidRPr="00911D3B" w:rsidRDefault="00911D3B" w:rsidP="00911D3B">
      <w:pPr>
        <w:ind w:firstLine="709"/>
        <w:jc w:val="both"/>
        <w:rPr>
          <w:rFonts w:eastAsiaTheme="minorHAnsi"/>
          <w:lang w:eastAsia="en-US"/>
        </w:rPr>
      </w:pPr>
      <w:r w:rsidRPr="00911D3B">
        <w:rPr>
          <w:rFonts w:eastAsiaTheme="minorHAnsi"/>
          <w:b/>
          <w:lang w:eastAsia="en-US"/>
        </w:rPr>
        <w:t>Раздел 1.</w:t>
      </w:r>
      <w:r w:rsidRPr="00911D3B">
        <w:rPr>
          <w:rFonts w:eastAsiaTheme="minorHAnsi"/>
          <w:lang w:eastAsia="en-US"/>
        </w:rPr>
        <w:t xml:space="preserve"> «</w:t>
      </w:r>
      <w:hyperlink w:anchor="_Toc493164997" w:history="1">
        <w:r w:rsidRPr="00911D3B">
          <w:rPr>
            <w:rFonts w:eastAsiaTheme="minorHAnsi"/>
            <w:bCs/>
            <w:lang w:eastAsia="en-US"/>
          </w:rPr>
          <w:t>Правила и область применения</w:t>
        </w:r>
      </w:hyperlink>
      <w:r w:rsidRPr="00911D3B">
        <w:rPr>
          <w:rFonts w:eastAsiaTheme="minorHAnsi"/>
          <w:lang w:eastAsia="en-US"/>
        </w:rPr>
        <w:t>» после п.2 дополнить абзацем:</w:t>
      </w:r>
    </w:p>
    <w:p w:rsidR="00911D3B" w:rsidRPr="00911D3B" w:rsidRDefault="00911D3B" w:rsidP="00911D3B">
      <w:pPr>
        <w:contextualSpacing/>
        <w:jc w:val="both"/>
        <w:outlineLvl w:val="2"/>
        <w:rPr>
          <w:rFonts w:eastAsiaTheme="majorEastAsia"/>
          <w:spacing w:val="5"/>
          <w:kern w:val="28"/>
          <w:lang w:eastAsia="en-US"/>
        </w:rPr>
      </w:pPr>
    </w:p>
    <w:p w:rsidR="00911D3B" w:rsidRPr="00911D3B" w:rsidRDefault="00911D3B" w:rsidP="00911D3B">
      <w:pPr>
        <w:contextualSpacing/>
        <w:jc w:val="both"/>
        <w:rPr>
          <w:rFonts w:eastAsiaTheme="minorHAnsi"/>
          <w:lang w:eastAsia="en-US"/>
        </w:rPr>
      </w:pPr>
      <w:r w:rsidRPr="00911D3B">
        <w:rPr>
          <w:rFonts w:eastAsiaTheme="minorHAnsi"/>
          <w:lang w:eastAsia="en-US"/>
        </w:rPr>
        <w:t>- при подготовке проектной документации применительно к объектам транспортной инфраструктуры, автомобильных дорог федерального, регионального, местного значения в границах Будаговского муниципального образования Тулунского района Иркутской области</w:t>
      </w:r>
    </w:p>
    <w:p w:rsidR="00911D3B" w:rsidRPr="00911D3B" w:rsidRDefault="00911D3B" w:rsidP="00911D3B">
      <w:pPr>
        <w:ind w:firstLine="709"/>
        <w:contextualSpacing/>
        <w:jc w:val="both"/>
        <w:rPr>
          <w:rFonts w:eastAsiaTheme="minorHAnsi"/>
          <w:lang w:eastAsia="en-US"/>
        </w:rPr>
      </w:pPr>
    </w:p>
    <w:p w:rsidR="00911D3B" w:rsidRPr="00911D3B" w:rsidRDefault="00911D3B" w:rsidP="00911D3B">
      <w:pPr>
        <w:ind w:firstLine="709"/>
        <w:contextualSpacing/>
        <w:jc w:val="both"/>
        <w:rPr>
          <w:rFonts w:eastAsiaTheme="minorHAnsi"/>
          <w:lang w:eastAsia="en-US"/>
        </w:rPr>
      </w:pPr>
    </w:p>
    <w:p w:rsidR="00911D3B" w:rsidRPr="00911D3B" w:rsidRDefault="00911D3B" w:rsidP="00911D3B">
      <w:pPr>
        <w:ind w:firstLine="709"/>
        <w:contextualSpacing/>
        <w:jc w:val="both"/>
        <w:rPr>
          <w:rFonts w:eastAsiaTheme="minorHAnsi"/>
          <w:lang w:eastAsia="en-US"/>
        </w:rPr>
      </w:pPr>
    </w:p>
    <w:p w:rsidR="00911D3B" w:rsidRPr="00911D3B" w:rsidRDefault="00911D3B" w:rsidP="00911D3B">
      <w:pPr>
        <w:ind w:firstLine="709"/>
        <w:contextualSpacing/>
        <w:jc w:val="both"/>
        <w:rPr>
          <w:rFonts w:eastAsiaTheme="minorHAnsi"/>
          <w:lang w:eastAsia="en-US"/>
        </w:rPr>
      </w:pPr>
      <w:r w:rsidRPr="00911D3B">
        <w:rPr>
          <w:rFonts w:eastAsiaTheme="minorHAnsi"/>
          <w:b/>
          <w:lang w:eastAsia="en-US"/>
        </w:rPr>
        <w:t>Раздел 1.</w:t>
      </w:r>
      <w:r w:rsidRPr="00911D3B">
        <w:rPr>
          <w:rFonts w:eastAsiaTheme="minorHAnsi"/>
          <w:lang w:eastAsia="en-US"/>
        </w:rPr>
        <w:t xml:space="preserve">  «</w:t>
      </w:r>
      <w:r w:rsidRPr="00911D3B">
        <w:rPr>
          <w:rFonts w:eastAsiaTheme="minorHAnsi"/>
          <w:bCs/>
          <w:lang w:eastAsia="en-US"/>
        </w:rPr>
        <w:t>Правила и область применения</w:t>
      </w:r>
      <w:r w:rsidRPr="00911D3B">
        <w:rPr>
          <w:rFonts w:eastAsiaTheme="minorHAnsi"/>
          <w:lang w:eastAsia="en-US"/>
        </w:rPr>
        <w:t>» «Нормативная база» дополнить следующими Нормативно-правовыми актами:</w:t>
      </w:r>
    </w:p>
    <w:p w:rsidR="00911D3B" w:rsidRPr="00911D3B" w:rsidRDefault="00911D3B" w:rsidP="00911D3B">
      <w:pPr>
        <w:ind w:firstLine="709"/>
        <w:contextualSpacing/>
        <w:rPr>
          <w:rFonts w:eastAsiaTheme="minorHAnsi"/>
          <w:lang w:eastAsia="en-US"/>
        </w:rPr>
      </w:pPr>
    </w:p>
    <w:p w:rsidR="00911D3B" w:rsidRPr="00911D3B" w:rsidRDefault="00911D3B" w:rsidP="00911D3B">
      <w:pPr>
        <w:ind w:firstLine="709"/>
        <w:contextualSpacing/>
        <w:jc w:val="both"/>
        <w:rPr>
          <w:rFonts w:eastAsiaTheme="minorHAnsi"/>
          <w:lang w:eastAsia="en-US"/>
        </w:rPr>
      </w:pPr>
      <w:r w:rsidRPr="00911D3B">
        <w:rPr>
          <w:rFonts w:eastAsiaTheme="minorHAnsi"/>
          <w:lang w:eastAsia="en-US"/>
        </w:rPr>
        <w:t xml:space="preserve">17)  ГОСТ 33150-2014. Межгосударственный стандарт. Дороги автомобильные общего пользования. Проектирование пешеходных и велосипедных дорожек. Общие требования, введенного в действие приказом </w:t>
      </w:r>
      <w:proofErr w:type="spellStart"/>
      <w:r w:rsidRPr="00911D3B">
        <w:rPr>
          <w:rFonts w:eastAsiaTheme="minorHAnsi"/>
          <w:lang w:eastAsia="en-US"/>
        </w:rPr>
        <w:t>Росстандарта</w:t>
      </w:r>
      <w:proofErr w:type="spellEnd"/>
      <w:r w:rsidRPr="00911D3B">
        <w:rPr>
          <w:rFonts w:eastAsiaTheme="minorHAnsi"/>
          <w:lang w:eastAsia="en-US"/>
        </w:rPr>
        <w:t xml:space="preserve"> от 31.08.20.</w:t>
      </w:r>
    </w:p>
    <w:p w:rsidR="00911D3B" w:rsidRPr="00911D3B" w:rsidRDefault="00911D3B" w:rsidP="00911D3B">
      <w:pPr>
        <w:ind w:firstLine="709"/>
        <w:contextualSpacing/>
        <w:jc w:val="both"/>
        <w:rPr>
          <w:rFonts w:eastAsiaTheme="minorHAnsi"/>
          <w:lang w:eastAsia="en-US"/>
        </w:rPr>
      </w:pPr>
      <w:r w:rsidRPr="00911D3B">
        <w:rPr>
          <w:rFonts w:eastAsiaTheme="minorHAnsi"/>
          <w:lang w:eastAsia="en-US"/>
        </w:rPr>
        <w:t>18)</w:t>
      </w:r>
      <w:r w:rsidRPr="00911D3B">
        <w:rPr>
          <w:rFonts w:eastAsiaTheme="minorHAnsi"/>
          <w:b/>
          <w:lang w:eastAsia="en-US"/>
        </w:rPr>
        <w:t xml:space="preserve"> Методических рекомендаций </w:t>
      </w:r>
      <w:r w:rsidRPr="00911D3B">
        <w:rPr>
          <w:rFonts w:eastAsiaTheme="minorHAnsi"/>
          <w:lang w:eastAsia="en-US"/>
        </w:rPr>
        <w:t>для подготовки правил благоустройства территорий поселений, городских округов, внутригородских районов, утвержденных приказом Министерства строительства и жилищно-коммунального хозяйства Российской Федерации от 13.04.2017 N 711/</w:t>
      </w:r>
      <w:proofErr w:type="spellStart"/>
      <w:r w:rsidRPr="00911D3B">
        <w:rPr>
          <w:rFonts w:eastAsiaTheme="minorHAnsi"/>
          <w:lang w:eastAsia="en-US"/>
        </w:rPr>
        <w:t>пр</w:t>
      </w:r>
      <w:proofErr w:type="spellEnd"/>
      <w:r w:rsidRPr="00911D3B">
        <w:rPr>
          <w:rFonts w:eastAsiaTheme="minorHAnsi"/>
          <w:lang w:eastAsia="en-US"/>
        </w:rPr>
        <w:t>, 15 N 1206-ст.</w:t>
      </w:r>
    </w:p>
    <w:p w:rsidR="00911D3B" w:rsidRPr="00911D3B" w:rsidRDefault="00911D3B" w:rsidP="00911D3B">
      <w:pPr>
        <w:ind w:firstLine="709"/>
        <w:contextualSpacing/>
        <w:jc w:val="both"/>
        <w:rPr>
          <w:rFonts w:eastAsiaTheme="minorHAnsi"/>
          <w:b/>
          <w:lang w:eastAsia="en-US"/>
        </w:rPr>
      </w:pPr>
      <w:r w:rsidRPr="00911D3B">
        <w:rPr>
          <w:rFonts w:eastAsiaTheme="minorHAnsi"/>
          <w:b/>
          <w:lang w:eastAsia="en-US"/>
        </w:rPr>
        <w:t>- Методических рекомендаций</w:t>
      </w:r>
      <w:r w:rsidRPr="00911D3B">
        <w:rPr>
          <w:rFonts w:eastAsiaTheme="minorHAnsi"/>
          <w:lang w:eastAsia="en-US"/>
        </w:rPr>
        <w:t xml:space="preserve"> по разработке и реализации мероприятий по организации дорожного движения. Требований к планированию развития инфраструктуры велосипедного транспорта поселений, городских округов в Российской Федерации, согласованных Минтрансом России 24.07.2018 (одобренных протоколом Научно-технического совета открытого акционерного </w:t>
      </w:r>
      <w:r w:rsidRPr="00911D3B">
        <w:rPr>
          <w:rFonts w:eastAsiaTheme="minorHAnsi"/>
          <w:lang w:eastAsia="en-US"/>
        </w:rPr>
        <w:lastRenderedPageBreak/>
        <w:t xml:space="preserve">общества "Научно-исследовательский институт автомобильного транспорта" от 25 апреля 2017 г. N 2 и Межведомственным координационным комитетом проекта ПРООН/ГЭФ-Минтранса России "Сокращение выбросов парниковых газов от автомобильного </w:t>
      </w:r>
      <w:r w:rsidRPr="00911D3B">
        <w:rPr>
          <w:rFonts w:eastAsiaTheme="minorHAnsi"/>
          <w:b/>
          <w:lang w:eastAsia="en-US"/>
        </w:rPr>
        <w:t xml:space="preserve">транспорта в городах России" 5 октября 2017 года), </w:t>
      </w:r>
    </w:p>
    <w:p w:rsidR="00911D3B" w:rsidRPr="00911D3B" w:rsidRDefault="00911D3B" w:rsidP="00911D3B">
      <w:pPr>
        <w:ind w:firstLine="709"/>
        <w:contextualSpacing/>
        <w:jc w:val="both"/>
        <w:rPr>
          <w:rFonts w:eastAsiaTheme="minorHAnsi"/>
          <w:lang w:eastAsia="en-US"/>
        </w:rPr>
      </w:pPr>
    </w:p>
    <w:p w:rsidR="00911D3B" w:rsidRPr="00911D3B" w:rsidRDefault="00911D3B" w:rsidP="00911D3B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911D3B">
        <w:rPr>
          <w:rFonts w:eastAsiaTheme="minorHAnsi"/>
          <w:b/>
          <w:sz w:val="28"/>
          <w:szCs w:val="28"/>
          <w:lang w:eastAsia="en-US"/>
        </w:rPr>
        <w:t>Часть 3</w:t>
      </w:r>
    </w:p>
    <w:p w:rsidR="00911D3B" w:rsidRPr="00911D3B" w:rsidRDefault="00911D3B" w:rsidP="00911D3B">
      <w:pPr>
        <w:ind w:firstLine="709"/>
        <w:contextualSpacing/>
        <w:jc w:val="both"/>
        <w:rPr>
          <w:rFonts w:eastAsiaTheme="minorHAnsi"/>
          <w:lang w:eastAsia="en-US"/>
        </w:rPr>
      </w:pPr>
    </w:p>
    <w:p w:rsidR="00911D3B" w:rsidRPr="00911D3B" w:rsidRDefault="00911D3B" w:rsidP="00911D3B">
      <w:pPr>
        <w:contextualSpacing/>
        <w:jc w:val="both"/>
        <w:rPr>
          <w:rFonts w:eastAsiaTheme="minorHAnsi"/>
          <w:lang w:eastAsia="en-US"/>
        </w:rPr>
      </w:pPr>
    </w:p>
    <w:p w:rsidR="00911D3B" w:rsidRPr="00911D3B" w:rsidRDefault="00911D3B" w:rsidP="00911D3B">
      <w:pPr>
        <w:ind w:firstLine="709"/>
        <w:contextualSpacing/>
        <w:jc w:val="both"/>
      </w:pPr>
      <w:bookmarkStart w:id="3" w:name="_Toc54256971"/>
      <w:r w:rsidRPr="00911D3B">
        <w:rPr>
          <w:b/>
        </w:rPr>
        <w:t>Раздел 2.</w:t>
      </w:r>
      <w:r w:rsidRPr="00911D3B">
        <w:t xml:space="preserve"> «</w:t>
      </w:r>
      <w:r w:rsidRPr="00911D3B">
        <w:rPr>
          <w:bCs/>
        </w:rPr>
        <w:t>Основная часть</w:t>
      </w:r>
      <w:r w:rsidRPr="00911D3B">
        <w:t>» п.2.2. «Объекты автомобильного транспорта» дополнить подпунктом:</w:t>
      </w:r>
    </w:p>
    <w:p w:rsidR="00911D3B" w:rsidRPr="00911D3B" w:rsidRDefault="00911D3B" w:rsidP="00911D3B">
      <w:pPr>
        <w:ind w:firstLine="709"/>
        <w:contextualSpacing/>
      </w:pPr>
    </w:p>
    <w:p w:rsidR="00911D3B" w:rsidRPr="00911D3B" w:rsidRDefault="00911D3B" w:rsidP="00911D3B">
      <w:pPr>
        <w:ind w:firstLine="709"/>
        <w:contextualSpacing/>
        <w:outlineLvl w:val="2"/>
        <w:rPr>
          <w:rFonts w:eastAsiaTheme="majorEastAsia"/>
          <w:bCs/>
          <w:lang w:eastAsia="en-US"/>
        </w:rPr>
      </w:pPr>
      <w:r w:rsidRPr="00911D3B">
        <w:rPr>
          <w:rFonts w:eastAsiaTheme="majorEastAsia"/>
          <w:b/>
          <w:bCs/>
          <w:lang w:eastAsia="en-US"/>
        </w:rPr>
        <w:t>2.2.2.  Велосипедные дорожки в границах населенных пунктов</w:t>
      </w:r>
    </w:p>
    <w:p w:rsidR="00911D3B" w:rsidRPr="00911D3B" w:rsidRDefault="00911D3B" w:rsidP="00911D3B">
      <w:pPr>
        <w:ind w:firstLine="709"/>
        <w:contextualSpacing/>
        <w:jc w:val="both"/>
      </w:pPr>
      <w:r w:rsidRPr="00911D3B">
        <w:t xml:space="preserve"> Расчетные показатели плотности сети </w:t>
      </w:r>
      <w:proofErr w:type="spellStart"/>
      <w:r w:rsidRPr="00911D3B">
        <w:t>велотранспортной</w:t>
      </w:r>
      <w:proofErr w:type="spellEnd"/>
      <w:r w:rsidRPr="00911D3B">
        <w:t xml:space="preserve"> инфраструктуры определяют минимально допустимый уровень обеспеченности.</w:t>
      </w:r>
    </w:p>
    <w:p w:rsidR="00911D3B" w:rsidRPr="00911D3B" w:rsidRDefault="00911D3B" w:rsidP="00911D3B">
      <w:pPr>
        <w:ind w:firstLine="709"/>
        <w:contextualSpacing/>
        <w:jc w:val="both"/>
      </w:pPr>
      <w:r w:rsidRPr="00911D3B">
        <w:t xml:space="preserve">Расчетные показатели минимального допустимого уровня обеспеченности велосипедными дорожками, </w:t>
      </w:r>
      <w:proofErr w:type="spellStart"/>
      <w:r w:rsidRPr="00911D3B">
        <w:t>велополосами</w:t>
      </w:r>
      <w:proofErr w:type="spellEnd"/>
      <w:r w:rsidRPr="00911D3B">
        <w:t xml:space="preserve"> в соответствии со Сводом правил СП 42.13330.2016 «Градостроительство. Планировка и застройка городских и сельских поселений. Актуализированная редакция СНиП 2.07.01-89*» составляет в среднем 0,16 км на км</w:t>
      </w:r>
      <w:r w:rsidRPr="00911D3B">
        <w:rPr>
          <w:vertAlign w:val="superscript"/>
        </w:rPr>
        <w:t>2</w:t>
      </w:r>
      <w:r w:rsidRPr="00911D3B">
        <w:t xml:space="preserve"> в застроенной, планируемой к застройке территории.</w:t>
      </w:r>
    </w:p>
    <w:p w:rsidR="00911D3B" w:rsidRPr="00911D3B" w:rsidRDefault="00911D3B" w:rsidP="00911D3B">
      <w:pPr>
        <w:ind w:firstLine="709"/>
        <w:contextualSpacing/>
        <w:jc w:val="both"/>
      </w:pPr>
      <w:r w:rsidRPr="00911D3B">
        <w:t xml:space="preserve">Расчетные показатели максимального допустимого уровня территориальной доступности объектов </w:t>
      </w:r>
      <w:proofErr w:type="spellStart"/>
      <w:r w:rsidRPr="00911D3B">
        <w:t>велотранспортной</w:t>
      </w:r>
      <w:proofErr w:type="spellEnd"/>
      <w:r w:rsidRPr="00911D3B">
        <w:t xml:space="preserve"> инфраструктуры (велосипедные дорожки, </w:t>
      </w:r>
      <w:proofErr w:type="spellStart"/>
      <w:r w:rsidRPr="00911D3B">
        <w:t>велополосы</w:t>
      </w:r>
      <w:proofErr w:type="spellEnd"/>
      <w:r w:rsidRPr="00911D3B">
        <w:t xml:space="preserve">) в системе элементов обустройства автомобильных дорог для населения </w:t>
      </w:r>
      <w:r>
        <w:t>Будаговского</w:t>
      </w:r>
      <w:r w:rsidRPr="00911D3B">
        <w:t xml:space="preserve"> сельского поселения не нормируются.</w:t>
      </w:r>
    </w:p>
    <w:p w:rsidR="00911D3B" w:rsidRPr="00911D3B" w:rsidRDefault="00911D3B" w:rsidP="00911D3B">
      <w:pPr>
        <w:ind w:firstLine="709"/>
        <w:contextualSpacing/>
        <w:jc w:val="both"/>
      </w:pPr>
      <w:r w:rsidRPr="00911D3B">
        <w:t xml:space="preserve">Велосипедные дорожки устраивают за пределами проезжей части дорог при соотношениях интенсивностей движения автомобилей и велосипедов указанных в таблице </w:t>
      </w:r>
      <w:proofErr w:type="gramStart"/>
      <w:r w:rsidRPr="00911D3B">
        <w:t>2.6..</w:t>
      </w:r>
      <w:proofErr w:type="gramEnd"/>
      <w:r w:rsidRPr="00911D3B">
        <w:t>1.</w:t>
      </w:r>
    </w:p>
    <w:p w:rsidR="00911D3B" w:rsidRPr="00911D3B" w:rsidRDefault="00911D3B" w:rsidP="00911D3B">
      <w:pPr>
        <w:ind w:firstLine="709"/>
        <w:contextualSpacing/>
        <w:jc w:val="both"/>
      </w:pPr>
      <w:r w:rsidRPr="00911D3B">
        <w:t xml:space="preserve">Таблица </w:t>
      </w:r>
      <w:proofErr w:type="gramStart"/>
      <w:r w:rsidRPr="00911D3B">
        <w:t>2.6.1  Расчет</w:t>
      </w:r>
      <w:proofErr w:type="gramEnd"/>
      <w:r w:rsidRPr="00911D3B">
        <w:t xml:space="preserve"> интенсивности движения велосипедов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78"/>
        <w:gridCol w:w="993"/>
        <w:gridCol w:w="576"/>
        <w:gridCol w:w="699"/>
        <w:gridCol w:w="709"/>
        <w:gridCol w:w="816"/>
      </w:tblGrid>
      <w:tr w:rsidR="00911D3B" w:rsidRPr="00911D3B" w:rsidTr="00E80731">
        <w:tc>
          <w:tcPr>
            <w:tcW w:w="5778" w:type="dxa"/>
          </w:tcPr>
          <w:p w:rsidR="00911D3B" w:rsidRPr="00911D3B" w:rsidRDefault="00911D3B" w:rsidP="00911D3B">
            <w:pPr>
              <w:spacing w:after="200" w:line="276" w:lineRule="auto"/>
              <w:contextualSpacing/>
              <w:jc w:val="both"/>
            </w:pPr>
            <w:r w:rsidRPr="00911D3B">
              <w:t xml:space="preserve">Фактическая интенсивность движения автомобилей (суммарная в двух направлениях) </w:t>
            </w:r>
            <w:proofErr w:type="spellStart"/>
            <w:r w:rsidRPr="00911D3B">
              <w:t>авт</w:t>
            </w:r>
            <w:proofErr w:type="spellEnd"/>
            <w:r w:rsidRPr="00911D3B">
              <w:t>/ч</w:t>
            </w:r>
          </w:p>
        </w:tc>
        <w:tc>
          <w:tcPr>
            <w:tcW w:w="993" w:type="dxa"/>
            <w:vAlign w:val="center"/>
          </w:tcPr>
          <w:p w:rsidR="00911D3B" w:rsidRPr="00911D3B" w:rsidRDefault="00911D3B" w:rsidP="00911D3B">
            <w:pPr>
              <w:spacing w:after="200" w:line="276" w:lineRule="auto"/>
              <w:contextualSpacing/>
              <w:jc w:val="center"/>
            </w:pPr>
            <w:r w:rsidRPr="00911D3B">
              <w:t>до 400</w:t>
            </w:r>
          </w:p>
        </w:tc>
        <w:tc>
          <w:tcPr>
            <w:tcW w:w="576" w:type="dxa"/>
            <w:vAlign w:val="center"/>
          </w:tcPr>
          <w:p w:rsidR="00911D3B" w:rsidRPr="00911D3B" w:rsidRDefault="00911D3B" w:rsidP="00911D3B">
            <w:pPr>
              <w:spacing w:after="200" w:line="276" w:lineRule="auto"/>
              <w:contextualSpacing/>
              <w:jc w:val="center"/>
            </w:pPr>
            <w:r w:rsidRPr="00911D3B">
              <w:t>600</w:t>
            </w:r>
          </w:p>
        </w:tc>
        <w:tc>
          <w:tcPr>
            <w:tcW w:w="699" w:type="dxa"/>
            <w:vAlign w:val="center"/>
          </w:tcPr>
          <w:p w:rsidR="00911D3B" w:rsidRPr="00911D3B" w:rsidRDefault="00911D3B" w:rsidP="00911D3B">
            <w:pPr>
              <w:spacing w:after="200" w:line="276" w:lineRule="auto"/>
              <w:contextualSpacing/>
              <w:jc w:val="center"/>
            </w:pPr>
            <w:r w:rsidRPr="00911D3B">
              <w:t>800</w:t>
            </w:r>
          </w:p>
        </w:tc>
        <w:tc>
          <w:tcPr>
            <w:tcW w:w="709" w:type="dxa"/>
            <w:vAlign w:val="center"/>
          </w:tcPr>
          <w:p w:rsidR="00911D3B" w:rsidRPr="00911D3B" w:rsidRDefault="00911D3B" w:rsidP="00911D3B">
            <w:pPr>
              <w:spacing w:after="200" w:line="276" w:lineRule="auto"/>
              <w:contextualSpacing/>
              <w:jc w:val="center"/>
            </w:pPr>
            <w:r w:rsidRPr="00911D3B">
              <w:t>1000</w:t>
            </w:r>
          </w:p>
        </w:tc>
        <w:tc>
          <w:tcPr>
            <w:tcW w:w="816" w:type="dxa"/>
            <w:vAlign w:val="center"/>
          </w:tcPr>
          <w:p w:rsidR="00911D3B" w:rsidRPr="00911D3B" w:rsidRDefault="00911D3B" w:rsidP="00911D3B">
            <w:pPr>
              <w:spacing w:after="200" w:line="276" w:lineRule="auto"/>
              <w:contextualSpacing/>
              <w:jc w:val="center"/>
            </w:pPr>
            <w:r w:rsidRPr="00911D3B">
              <w:t>1200</w:t>
            </w:r>
          </w:p>
        </w:tc>
      </w:tr>
      <w:tr w:rsidR="00911D3B" w:rsidRPr="00911D3B" w:rsidTr="00E80731">
        <w:tc>
          <w:tcPr>
            <w:tcW w:w="5778" w:type="dxa"/>
          </w:tcPr>
          <w:p w:rsidR="00911D3B" w:rsidRPr="00911D3B" w:rsidRDefault="00911D3B" w:rsidP="00911D3B">
            <w:pPr>
              <w:spacing w:after="200" w:line="276" w:lineRule="auto"/>
              <w:contextualSpacing/>
              <w:jc w:val="both"/>
            </w:pPr>
            <w:r w:rsidRPr="00911D3B">
              <w:t>Расчетная интенсивность движения  велосипедистов, вел/час</w:t>
            </w:r>
          </w:p>
        </w:tc>
        <w:tc>
          <w:tcPr>
            <w:tcW w:w="993" w:type="dxa"/>
            <w:vAlign w:val="center"/>
          </w:tcPr>
          <w:p w:rsidR="00911D3B" w:rsidRPr="00911D3B" w:rsidRDefault="00911D3B" w:rsidP="00911D3B">
            <w:pPr>
              <w:spacing w:after="200" w:line="276" w:lineRule="auto"/>
              <w:contextualSpacing/>
              <w:jc w:val="center"/>
            </w:pPr>
            <w:r w:rsidRPr="00911D3B">
              <w:t>70</w:t>
            </w:r>
          </w:p>
        </w:tc>
        <w:tc>
          <w:tcPr>
            <w:tcW w:w="576" w:type="dxa"/>
            <w:vAlign w:val="center"/>
          </w:tcPr>
          <w:p w:rsidR="00911D3B" w:rsidRPr="00911D3B" w:rsidRDefault="00911D3B" w:rsidP="00911D3B">
            <w:pPr>
              <w:spacing w:after="200" w:line="276" w:lineRule="auto"/>
              <w:contextualSpacing/>
              <w:jc w:val="center"/>
            </w:pPr>
            <w:r w:rsidRPr="00911D3B">
              <w:t>50</w:t>
            </w:r>
          </w:p>
        </w:tc>
        <w:tc>
          <w:tcPr>
            <w:tcW w:w="699" w:type="dxa"/>
            <w:vAlign w:val="center"/>
          </w:tcPr>
          <w:p w:rsidR="00911D3B" w:rsidRPr="00911D3B" w:rsidRDefault="00911D3B" w:rsidP="00911D3B">
            <w:pPr>
              <w:spacing w:after="200" w:line="276" w:lineRule="auto"/>
              <w:contextualSpacing/>
              <w:jc w:val="center"/>
            </w:pPr>
            <w:r w:rsidRPr="00911D3B">
              <w:t>30</w:t>
            </w:r>
          </w:p>
        </w:tc>
        <w:tc>
          <w:tcPr>
            <w:tcW w:w="709" w:type="dxa"/>
            <w:vAlign w:val="center"/>
          </w:tcPr>
          <w:p w:rsidR="00911D3B" w:rsidRPr="00911D3B" w:rsidRDefault="00911D3B" w:rsidP="00911D3B">
            <w:pPr>
              <w:spacing w:after="200" w:line="276" w:lineRule="auto"/>
              <w:contextualSpacing/>
              <w:jc w:val="center"/>
            </w:pPr>
            <w:r w:rsidRPr="00911D3B">
              <w:t>20</w:t>
            </w:r>
          </w:p>
        </w:tc>
        <w:tc>
          <w:tcPr>
            <w:tcW w:w="816" w:type="dxa"/>
            <w:vAlign w:val="center"/>
          </w:tcPr>
          <w:p w:rsidR="00911D3B" w:rsidRPr="00911D3B" w:rsidRDefault="00911D3B" w:rsidP="00911D3B">
            <w:pPr>
              <w:spacing w:after="200" w:line="276" w:lineRule="auto"/>
              <w:contextualSpacing/>
              <w:jc w:val="center"/>
            </w:pPr>
            <w:r w:rsidRPr="00911D3B">
              <w:t>15</w:t>
            </w:r>
          </w:p>
        </w:tc>
      </w:tr>
    </w:tbl>
    <w:p w:rsidR="00911D3B" w:rsidRPr="00911D3B" w:rsidRDefault="00911D3B" w:rsidP="00911D3B">
      <w:pPr>
        <w:ind w:firstLine="709"/>
        <w:contextualSpacing/>
        <w:jc w:val="both"/>
      </w:pPr>
    </w:p>
    <w:p w:rsidR="00911D3B" w:rsidRPr="00911D3B" w:rsidRDefault="00911D3B" w:rsidP="00911D3B">
      <w:pPr>
        <w:ind w:firstLine="709"/>
        <w:contextualSpacing/>
        <w:jc w:val="both"/>
      </w:pPr>
      <w:r w:rsidRPr="00911D3B">
        <w:t>Размещение велосипедных дорожек в границах полосы отвода автомобильной дороги должно осуществляться в соответствии с документацией по планировке территории и согласовывается с местными органами управления.</w:t>
      </w:r>
    </w:p>
    <w:p w:rsidR="00911D3B" w:rsidRPr="00911D3B" w:rsidRDefault="00911D3B" w:rsidP="00911D3B">
      <w:pPr>
        <w:ind w:firstLine="709"/>
        <w:contextualSpacing/>
        <w:jc w:val="both"/>
        <w:rPr>
          <w:b/>
        </w:rPr>
      </w:pPr>
      <w:r w:rsidRPr="00911D3B">
        <w:t xml:space="preserve">Устройство велосипедных дорожек должно обеспечивать безопасные условия движения велосипедистов. Обустройство автомобильной </w:t>
      </w:r>
      <w:proofErr w:type="gramStart"/>
      <w:r w:rsidRPr="00911D3B">
        <w:t>дороги  велосипедными</w:t>
      </w:r>
      <w:proofErr w:type="gramEnd"/>
      <w:r w:rsidRPr="00911D3B">
        <w:t xml:space="preserve"> дорожками не должно ухудшать условия безопасности дорожного движения, условия использования и содержания автомобильной дороги и расположенных на ней сооружений и иных объектов.</w:t>
      </w:r>
    </w:p>
    <w:p w:rsidR="00911D3B" w:rsidRPr="00911D3B" w:rsidRDefault="00911D3B" w:rsidP="00911D3B"/>
    <w:p w:rsidR="00911D3B" w:rsidRPr="00911D3B" w:rsidRDefault="00911D3B" w:rsidP="00911D3B">
      <w:pPr>
        <w:contextualSpacing/>
        <w:jc w:val="center"/>
        <w:rPr>
          <w:b/>
          <w:sz w:val="28"/>
          <w:szCs w:val="28"/>
        </w:rPr>
      </w:pPr>
      <w:r w:rsidRPr="00911D3B">
        <w:rPr>
          <w:b/>
          <w:sz w:val="28"/>
          <w:szCs w:val="28"/>
        </w:rPr>
        <w:t>Часть 4</w:t>
      </w:r>
    </w:p>
    <w:p w:rsidR="00911D3B" w:rsidRPr="00911D3B" w:rsidRDefault="00911D3B" w:rsidP="00911D3B">
      <w:pPr>
        <w:ind w:firstLine="709"/>
        <w:contextualSpacing/>
        <w:jc w:val="center"/>
        <w:rPr>
          <w:b/>
          <w:sz w:val="28"/>
          <w:szCs w:val="28"/>
        </w:rPr>
      </w:pPr>
    </w:p>
    <w:p w:rsidR="00911D3B" w:rsidRPr="00911D3B" w:rsidRDefault="00911D3B" w:rsidP="00911D3B">
      <w:pPr>
        <w:ind w:firstLine="709"/>
        <w:contextualSpacing/>
        <w:jc w:val="both"/>
        <w:outlineLvl w:val="2"/>
        <w:rPr>
          <w:rFonts w:eastAsiaTheme="majorEastAsia"/>
          <w:b/>
          <w:bCs/>
          <w:lang w:eastAsia="en-US"/>
        </w:rPr>
      </w:pPr>
      <w:r w:rsidRPr="00911D3B">
        <w:rPr>
          <w:rFonts w:eastAsiaTheme="majorEastAsia"/>
          <w:b/>
          <w:bCs/>
          <w:lang w:eastAsia="en-US"/>
        </w:rPr>
        <w:t>Раздел 3. «Материалы по обоснованию расчетных показателей».</w:t>
      </w:r>
    </w:p>
    <w:p w:rsidR="00911D3B" w:rsidRPr="00911D3B" w:rsidRDefault="00911D3B" w:rsidP="00911D3B">
      <w:pPr>
        <w:ind w:firstLine="709"/>
        <w:contextualSpacing/>
        <w:jc w:val="both"/>
        <w:rPr>
          <w:rFonts w:eastAsiaTheme="minorHAnsi"/>
          <w:lang w:eastAsia="en-US"/>
        </w:rPr>
      </w:pPr>
      <w:r w:rsidRPr="00911D3B">
        <w:rPr>
          <w:rFonts w:eastAsiaTheme="minorHAnsi"/>
          <w:b/>
          <w:lang w:eastAsia="en-US"/>
        </w:rPr>
        <w:t>п. 3.2. Объекты автомобильного транспорта» дополнить подпунктом</w:t>
      </w:r>
    </w:p>
    <w:p w:rsidR="00911D3B" w:rsidRPr="00911D3B" w:rsidRDefault="00911D3B" w:rsidP="00911D3B">
      <w:pPr>
        <w:spacing w:after="200" w:line="276" w:lineRule="auto"/>
        <w:ind w:firstLine="709"/>
        <w:contextualSpacing/>
        <w:jc w:val="both"/>
        <w:rPr>
          <w:i/>
        </w:rPr>
      </w:pPr>
      <w:r w:rsidRPr="00911D3B">
        <w:rPr>
          <w:i/>
        </w:rPr>
        <w:t>Дополнить пп.3.2.4 Обоснование расчетных показателей велосипедных дорожек</w:t>
      </w:r>
    </w:p>
    <w:p w:rsidR="00911D3B" w:rsidRPr="00911D3B" w:rsidRDefault="00911D3B" w:rsidP="00911D3B">
      <w:pPr>
        <w:ind w:firstLine="709"/>
        <w:contextualSpacing/>
        <w:jc w:val="both"/>
      </w:pPr>
      <w:r w:rsidRPr="00911D3B">
        <w:t xml:space="preserve">Велосипедные дорожки устраивают за пределами проезжей части дорог при соотношении интенсивностей дорожного движения автомобилей и велосипедистов, указанных в таблице 3.5.1. </w:t>
      </w:r>
    </w:p>
    <w:p w:rsidR="00911D3B" w:rsidRPr="00911D3B" w:rsidRDefault="00911D3B" w:rsidP="00911D3B">
      <w:pPr>
        <w:ind w:firstLine="709"/>
        <w:contextualSpacing/>
        <w:jc w:val="both"/>
      </w:pPr>
      <w:r w:rsidRPr="00911D3B">
        <w:t xml:space="preserve">Полосы для велосипедистов на проезжей части допускается устраивать на обычных автомобильных </w:t>
      </w:r>
      <w:proofErr w:type="gramStart"/>
      <w:r w:rsidRPr="00911D3B">
        <w:t>дорогах  с</w:t>
      </w:r>
      <w:proofErr w:type="gramEnd"/>
      <w:r w:rsidRPr="00911D3B">
        <w:t xml:space="preserve"> интенсивностью движения менее 2000 авт./</w:t>
      </w:r>
      <w:proofErr w:type="spellStart"/>
      <w:r w:rsidRPr="00911D3B">
        <w:t>сут</w:t>
      </w:r>
      <w:proofErr w:type="spellEnd"/>
      <w:r w:rsidRPr="00911D3B">
        <w:t xml:space="preserve"> (до 150 авт./ч), согласно требованиям ГОСТ 33150-2014. Межгосударственный стандарт. Дороги автомобильные общего пользования. Проектирование пешеходных и велосипедных дорожек. Общие требования, введенного в действие приказом </w:t>
      </w:r>
      <w:proofErr w:type="spellStart"/>
      <w:r w:rsidRPr="00911D3B">
        <w:t>Росстандарта</w:t>
      </w:r>
      <w:proofErr w:type="spellEnd"/>
      <w:r w:rsidRPr="00911D3B">
        <w:t xml:space="preserve"> от 31.08.20</w:t>
      </w:r>
    </w:p>
    <w:p w:rsidR="00911D3B" w:rsidRPr="00911D3B" w:rsidRDefault="00911D3B" w:rsidP="00911D3B">
      <w:pPr>
        <w:ind w:firstLine="709"/>
        <w:contextualSpacing/>
        <w:jc w:val="both"/>
      </w:pPr>
      <w:r w:rsidRPr="00911D3B">
        <w:t>Таблица 3.5.1 Расчет интенсивности движения велосипедов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78"/>
        <w:gridCol w:w="993"/>
        <w:gridCol w:w="576"/>
        <w:gridCol w:w="699"/>
        <w:gridCol w:w="709"/>
        <w:gridCol w:w="816"/>
      </w:tblGrid>
      <w:tr w:rsidR="00911D3B" w:rsidRPr="00911D3B" w:rsidTr="00E80731">
        <w:tc>
          <w:tcPr>
            <w:tcW w:w="5778" w:type="dxa"/>
          </w:tcPr>
          <w:p w:rsidR="00911D3B" w:rsidRPr="00911D3B" w:rsidRDefault="00911D3B" w:rsidP="00911D3B">
            <w:pPr>
              <w:spacing w:after="200" w:line="276" w:lineRule="auto"/>
              <w:contextualSpacing/>
              <w:jc w:val="both"/>
            </w:pPr>
            <w:r w:rsidRPr="00911D3B">
              <w:lastRenderedPageBreak/>
              <w:t xml:space="preserve">Фактическая интенсивность движения автомобилей (суммарная в двух направлениях) </w:t>
            </w:r>
            <w:proofErr w:type="spellStart"/>
            <w:r w:rsidRPr="00911D3B">
              <w:t>авт</w:t>
            </w:r>
            <w:proofErr w:type="spellEnd"/>
            <w:r w:rsidRPr="00911D3B">
              <w:t>/ч</w:t>
            </w:r>
          </w:p>
        </w:tc>
        <w:tc>
          <w:tcPr>
            <w:tcW w:w="993" w:type="dxa"/>
            <w:vAlign w:val="center"/>
          </w:tcPr>
          <w:p w:rsidR="00911D3B" w:rsidRPr="00911D3B" w:rsidRDefault="00911D3B" w:rsidP="00911D3B">
            <w:pPr>
              <w:spacing w:after="200" w:line="276" w:lineRule="auto"/>
              <w:contextualSpacing/>
              <w:jc w:val="center"/>
            </w:pPr>
            <w:r w:rsidRPr="00911D3B">
              <w:t>до 400</w:t>
            </w:r>
          </w:p>
        </w:tc>
        <w:tc>
          <w:tcPr>
            <w:tcW w:w="576" w:type="dxa"/>
            <w:vAlign w:val="center"/>
          </w:tcPr>
          <w:p w:rsidR="00911D3B" w:rsidRPr="00911D3B" w:rsidRDefault="00911D3B" w:rsidP="00911D3B">
            <w:pPr>
              <w:spacing w:after="200" w:line="276" w:lineRule="auto"/>
              <w:contextualSpacing/>
              <w:jc w:val="center"/>
            </w:pPr>
            <w:r w:rsidRPr="00911D3B">
              <w:t>600</w:t>
            </w:r>
          </w:p>
        </w:tc>
        <w:tc>
          <w:tcPr>
            <w:tcW w:w="699" w:type="dxa"/>
            <w:vAlign w:val="center"/>
          </w:tcPr>
          <w:p w:rsidR="00911D3B" w:rsidRPr="00911D3B" w:rsidRDefault="00911D3B" w:rsidP="00911D3B">
            <w:pPr>
              <w:spacing w:after="200" w:line="276" w:lineRule="auto"/>
              <w:contextualSpacing/>
              <w:jc w:val="center"/>
            </w:pPr>
            <w:r w:rsidRPr="00911D3B">
              <w:t>800</w:t>
            </w:r>
          </w:p>
        </w:tc>
        <w:tc>
          <w:tcPr>
            <w:tcW w:w="709" w:type="dxa"/>
            <w:vAlign w:val="center"/>
          </w:tcPr>
          <w:p w:rsidR="00911D3B" w:rsidRPr="00911D3B" w:rsidRDefault="00911D3B" w:rsidP="00911D3B">
            <w:pPr>
              <w:spacing w:after="200" w:line="276" w:lineRule="auto"/>
              <w:contextualSpacing/>
              <w:jc w:val="center"/>
            </w:pPr>
            <w:r w:rsidRPr="00911D3B">
              <w:t>1000</w:t>
            </w:r>
          </w:p>
        </w:tc>
        <w:tc>
          <w:tcPr>
            <w:tcW w:w="816" w:type="dxa"/>
            <w:vAlign w:val="center"/>
          </w:tcPr>
          <w:p w:rsidR="00911D3B" w:rsidRPr="00911D3B" w:rsidRDefault="00911D3B" w:rsidP="00911D3B">
            <w:pPr>
              <w:spacing w:after="200" w:line="276" w:lineRule="auto"/>
              <w:contextualSpacing/>
              <w:jc w:val="center"/>
            </w:pPr>
            <w:r w:rsidRPr="00911D3B">
              <w:t>1200</w:t>
            </w:r>
          </w:p>
        </w:tc>
      </w:tr>
      <w:tr w:rsidR="00911D3B" w:rsidRPr="00911D3B" w:rsidTr="00E80731">
        <w:tc>
          <w:tcPr>
            <w:tcW w:w="5778" w:type="dxa"/>
          </w:tcPr>
          <w:p w:rsidR="00911D3B" w:rsidRPr="00911D3B" w:rsidRDefault="00911D3B" w:rsidP="00911D3B">
            <w:pPr>
              <w:spacing w:after="200" w:line="276" w:lineRule="auto"/>
              <w:contextualSpacing/>
              <w:jc w:val="both"/>
            </w:pPr>
            <w:r w:rsidRPr="00911D3B">
              <w:t>Расчетная интенсивность движения  велосипедистов, вел/час</w:t>
            </w:r>
          </w:p>
        </w:tc>
        <w:tc>
          <w:tcPr>
            <w:tcW w:w="993" w:type="dxa"/>
            <w:vAlign w:val="center"/>
          </w:tcPr>
          <w:p w:rsidR="00911D3B" w:rsidRPr="00911D3B" w:rsidRDefault="00911D3B" w:rsidP="00911D3B">
            <w:pPr>
              <w:spacing w:after="200" w:line="276" w:lineRule="auto"/>
              <w:contextualSpacing/>
              <w:jc w:val="center"/>
            </w:pPr>
            <w:r w:rsidRPr="00911D3B">
              <w:t>70</w:t>
            </w:r>
          </w:p>
        </w:tc>
        <w:tc>
          <w:tcPr>
            <w:tcW w:w="576" w:type="dxa"/>
            <w:vAlign w:val="center"/>
          </w:tcPr>
          <w:p w:rsidR="00911D3B" w:rsidRPr="00911D3B" w:rsidRDefault="00911D3B" w:rsidP="00911D3B">
            <w:pPr>
              <w:spacing w:after="200" w:line="276" w:lineRule="auto"/>
              <w:contextualSpacing/>
              <w:jc w:val="center"/>
            </w:pPr>
            <w:r w:rsidRPr="00911D3B">
              <w:t>50</w:t>
            </w:r>
          </w:p>
        </w:tc>
        <w:tc>
          <w:tcPr>
            <w:tcW w:w="699" w:type="dxa"/>
            <w:vAlign w:val="center"/>
          </w:tcPr>
          <w:p w:rsidR="00911D3B" w:rsidRPr="00911D3B" w:rsidRDefault="00911D3B" w:rsidP="00911D3B">
            <w:pPr>
              <w:spacing w:after="200" w:line="276" w:lineRule="auto"/>
              <w:contextualSpacing/>
              <w:jc w:val="center"/>
            </w:pPr>
            <w:r w:rsidRPr="00911D3B">
              <w:t>30</w:t>
            </w:r>
          </w:p>
        </w:tc>
        <w:tc>
          <w:tcPr>
            <w:tcW w:w="709" w:type="dxa"/>
            <w:vAlign w:val="center"/>
          </w:tcPr>
          <w:p w:rsidR="00911D3B" w:rsidRPr="00911D3B" w:rsidRDefault="00911D3B" w:rsidP="00911D3B">
            <w:pPr>
              <w:spacing w:after="200" w:line="276" w:lineRule="auto"/>
              <w:contextualSpacing/>
              <w:jc w:val="center"/>
            </w:pPr>
            <w:r w:rsidRPr="00911D3B">
              <w:t>20</w:t>
            </w:r>
          </w:p>
        </w:tc>
        <w:tc>
          <w:tcPr>
            <w:tcW w:w="816" w:type="dxa"/>
            <w:vAlign w:val="center"/>
          </w:tcPr>
          <w:p w:rsidR="00911D3B" w:rsidRPr="00911D3B" w:rsidRDefault="00911D3B" w:rsidP="00911D3B">
            <w:pPr>
              <w:spacing w:after="200" w:line="276" w:lineRule="auto"/>
              <w:contextualSpacing/>
              <w:jc w:val="center"/>
            </w:pPr>
            <w:r w:rsidRPr="00911D3B">
              <w:t>15</w:t>
            </w:r>
          </w:p>
        </w:tc>
      </w:tr>
    </w:tbl>
    <w:p w:rsidR="00911D3B" w:rsidRPr="00911D3B" w:rsidRDefault="00911D3B" w:rsidP="00911D3B">
      <w:pPr>
        <w:ind w:firstLine="709"/>
        <w:contextualSpacing/>
        <w:jc w:val="both"/>
      </w:pPr>
      <w:r w:rsidRPr="00911D3B">
        <w:t>В сельских поселениях велосипедные дорожки могут быть совмещены с пешеходными. Тротуары и велосипедные дорожки следует устраивать приподнятыми на 15 см. над уровнем проездов. Пересечения тротуаров и велосипедных дорожек с второстепенными проездами, и на подходах к школам и детским дошкольным учреждениям – и с основными проездами следует предусматривать в одном уровне с устройством рампы длинной соответственно 1,5 и 3м.</w:t>
      </w:r>
    </w:p>
    <w:p w:rsidR="00911D3B" w:rsidRPr="00911D3B" w:rsidRDefault="00911D3B" w:rsidP="00911D3B">
      <w:pPr>
        <w:ind w:firstLine="709"/>
        <w:contextualSpacing/>
        <w:jc w:val="both"/>
      </w:pPr>
      <w:r w:rsidRPr="00911D3B">
        <w:t>Велосипедные дорожки располагают на отдельном земляном полотне, у подошвы насыпей и за пределами выемок или на специально устраиваемых бермах. На походах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полосами.</w:t>
      </w:r>
    </w:p>
    <w:p w:rsidR="00911D3B" w:rsidRPr="00911D3B" w:rsidRDefault="00911D3B" w:rsidP="00911D3B">
      <w:pPr>
        <w:ind w:firstLine="709"/>
        <w:contextualSpacing/>
        <w:jc w:val="center"/>
        <w:rPr>
          <w:b/>
        </w:rPr>
      </w:pPr>
    </w:p>
    <w:p w:rsidR="00911D3B" w:rsidRPr="00911D3B" w:rsidRDefault="00911D3B" w:rsidP="00911D3B">
      <w:pPr>
        <w:ind w:firstLine="709"/>
        <w:contextualSpacing/>
      </w:pPr>
    </w:p>
    <w:p w:rsidR="00911D3B" w:rsidRPr="00911D3B" w:rsidRDefault="00911D3B" w:rsidP="00911D3B">
      <w:pPr>
        <w:contextualSpacing/>
        <w:jc w:val="both"/>
      </w:pPr>
      <w:r w:rsidRPr="00911D3B">
        <w:t>Раздел 2. «</w:t>
      </w:r>
      <w:r w:rsidRPr="00911D3B">
        <w:rPr>
          <w:bCs/>
        </w:rPr>
        <w:t>Основная часть</w:t>
      </w:r>
      <w:r w:rsidRPr="00911D3B">
        <w:t>» п.2.2. «Объекты автомобильного транспорта» дополнить подпунктом:</w:t>
      </w:r>
    </w:p>
    <w:p w:rsidR="00911D3B" w:rsidRPr="00911D3B" w:rsidRDefault="00911D3B" w:rsidP="00911D3B">
      <w:pPr>
        <w:ind w:firstLine="709"/>
        <w:contextualSpacing/>
      </w:pPr>
    </w:p>
    <w:p w:rsidR="00911D3B" w:rsidRPr="00911D3B" w:rsidRDefault="00911D3B" w:rsidP="00911D3B">
      <w:pPr>
        <w:ind w:firstLine="709"/>
        <w:contextualSpacing/>
        <w:outlineLvl w:val="2"/>
        <w:rPr>
          <w:rFonts w:eastAsiaTheme="majorEastAsia"/>
          <w:bCs/>
          <w:lang w:eastAsia="en-US"/>
        </w:rPr>
      </w:pPr>
      <w:r w:rsidRPr="00911D3B">
        <w:rPr>
          <w:rFonts w:eastAsiaTheme="majorEastAsia"/>
          <w:b/>
          <w:bCs/>
          <w:lang w:eastAsia="en-US"/>
        </w:rPr>
        <w:t>2.2.2.  Велосипедные дорожки в границах населенных пунктов</w:t>
      </w:r>
    </w:p>
    <w:p w:rsidR="00911D3B" w:rsidRPr="00911D3B" w:rsidRDefault="00911D3B" w:rsidP="00911D3B">
      <w:pPr>
        <w:ind w:firstLine="709"/>
        <w:contextualSpacing/>
        <w:jc w:val="both"/>
      </w:pPr>
      <w:r w:rsidRPr="00911D3B">
        <w:t xml:space="preserve"> Расчетные показатели плотности сети </w:t>
      </w:r>
      <w:proofErr w:type="spellStart"/>
      <w:r w:rsidRPr="00911D3B">
        <w:t>велотранспортной</w:t>
      </w:r>
      <w:proofErr w:type="spellEnd"/>
      <w:r w:rsidRPr="00911D3B">
        <w:t xml:space="preserve"> инфраструктуры определяют минимально допустимый уровень обеспеченности.</w:t>
      </w:r>
    </w:p>
    <w:p w:rsidR="00911D3B" w:rsidRPr="00911D3B" w:rsidRDefault="00911D3B" w:rsidP="00911D3B">
      <w:pPr>
        <w:ind w:firstLine="709"/>
        <w:contextualSpacing/>
        <w:jc w:val="both"/>
      </w:pPr>
      <w:r w:rsidRPr="00911D3B">
        <w:t xml:space="preserve">Расчетные показатели минимального допустимого уровня обеспеченности велосипедными дорожками, </w:t>
      </w:r>
      <w:proofErr w:type="spellStart"/>
      <w:r w:rsidRPr="00911D3B">
        <w:t>велополосами</w:t>
      </w:r>
      <w:proofErr w:type="spellEnd"/>
      <w:r w:rsidRPr="00911D3B">
        <w:t xml:space="preserve"> в соответствии со Сводом правил СП 42.13330.2016 «Градостроительство. Планировка и застройка городских и сельских поселений. Актуализированная редакция СНиП 2.07.01-89*» составляет в среднем 0,16 км на км</w:t>
      </w:r>
      <w:r w:rsidRPr="00911D3B">
        <w:rPr>
          <w:vertAlign w:val="superscript"/>
        </w:rPr>
        <w:t>2</w:t>
      </w:r>
      <w:r w:rsidRPr="00911D3B">
        <w:t xml:space="preserve"> в застроенной, планируемой к застройке территории.</w:t>
      </w:r>
    </w:p>
    <w:p w:rsidR="00911D3B" w:rsidRPr="00911D3B" w:rsidRDefault="00911D3B" w:rsidP="00911D3B">
      <w:pPr>
        <w:ind w:firstLine="709"/>
        <w:contextualSpacing/>
        <w:jc w:val="both"/>
      </w:pPr>
      <w:r w:rsidRPr="00911D3B">
        <w:t xml:space="preserve">Расчетные показатели максимального допустимого уровня территориальной доступности объектов </w:t>
      </w:r>
      <w:proofErr w:type="spellStart"/>
      <w:r w:rsidRPr="00911D3B">
        <w:t>велотранспортной</w:t>
      </w:r>
      <w:proofErr w:type="spellEnd"/>
      <w:r w:rsidRPr="00911D3B">
        <w:t xml:space="preserve"> инфраструктуры (велосипедные дорожки, </w:t>
      </w:r>
      <w:proofErr w:type="spellStart"/>
      <w:r w:rsidRPr="00911D3B">
        <w:t>велополосы</w:t>
      </w:r>
      <w:proofErr w:type="spellEnd"/>
      <w:r w:rsidRPr="00911D3B">
        <w:t xml:space="preserve">) в системе элементов обустройства автомобильных дорог для населения </w:t>
      </w:r>
      <w:r>
        <w:t>Будаговского</w:t>
      </w:r>
      <w:r w:rsidRPr="00911D3B">
        <w:t xml:space="preserve"> сельского поселения не нормируются.</w:t>
      </w:r>
    </w:p>
    <w:p w:rsidR="00911D3B" w:rsidRPr="00911D3B" w:rsidRDefault="00911D3B" w:rsidP="00911D3B">
      <w:pPr>
        <w:ind w:firstLine="709"/>
        <w:contextualSpacing/>
        <w:jc w:val="both"/>
      </w:pPr>
      <w:r w:rsidRPr="00911D3B">
        <w:t xml:space="preserve">Велосипедные дорожки устраивают за пределами проезжей части дорог при соотношениях интенсивностей движения автомобилей и велосипедов указанных в таблице </w:t>
      </w:r>
      <w:proofErr w:type="gramStart"/>
      <w:r w:rsidRPr="00911D3B">
        <w:t>2.6..</w:t>
      </w:r>
      <w:proofErr w:type="gramEnd"/>
      <w:r w:rsidRPr="00911D3B">
        <w:t>1.</w:t>
      </w:r>
    </w:p>
    <w:p w:rsidR="00911D3B" w:rsidRPr="00911D3B" w:rsidRDefault="00911D3B" w:rsidP="00911D3B">
      <w:pPr>
        <w:ind w:firstLine="709"/>
        <w:contextualSpacing/>
        <w:jc w:val="both"/>
      </w:pPr>
      <w:r w:rsidRPr="00911D3B">
        <w:t xml:space="preserve">Таблица </w:t>
      </w:r>
      <w:proofErr w:type="gramStart"/>
      <w:r w:rsidRPr="00911D3B">
        <w:t>2.6.1  Расчет</w:t>
      </w:r>
      <w:proofErr w:type="gramEnd"/>
      <w:r w:rsidRPr="00911D3B">
        <w:t xml:space="preserve"> интенсивности движения велосипедов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78"/>
        <w:gridCol w:w="993"/>
        <w:gridCol w:w="576"/>
        <w:gridCol w:w="699"/>
        <w:gridCol w:w="709"/>
        <w:gridCol w:w="816"/>
      </w:tblGrid>
      <w:tr w:rsidR="00911D3B" w:rsidRPr="00911D3B" w:rsidTr="00E80731">
        <w:tc>
          <w:tcPr>
            <w:tcW w:w="5778" w:type="dxa"/>
          </w:tcPr>
          <w:p w:rsidR="00911D3B" w:rsidRPr="00911D3B" w:rsidRDefault="00911D3B" w:rsidP="00911D3B">
            <w:pPr>
              <w:spacing w:after="200" w:line="276" w:lineRule="auto"/>
              <w:contextualSpacing/>
              <w:jc w:val="both"/>
            </w:pPr>
            <w:r w:rsidRPr="00911D3B">
              <w:t xml:space="preserve">Фактическая интенсивность движения автомобилей (суммарная в двух направлениях) </w:t>
            </w:r>
            <w:proofErr w:type="spellStart"/>
            <w:r w:rsidRPr="00911D3B">
              <w:t>авт</w:t>
            </w:r>
            <w:proofErr w:type="spellEnd"/>
            <w:r w:rsidRPr="00911D3B">
              <w:t>/ч</w:t>
            </w:r>
          </w:p>
        </w:tc>
        <w:tc>
          <w:tcPr>
            <w:tcW w:w="993" w:type="dxa"/>
            <w:vAlign w:val="center"/>
          </w:tcPr>
          <w:p w:rsidR="00911D3B" w:rsidRPr="00911D3B" w:rsidRDefault="00911D3B" w:rsidP="00911D3B">
            <w:pPr>
              <w:spacing w:after="200" w:line="276" w:lineRule="auto"/>
              <w:contextualSpacing/>
              <w:jc w:val="center"/>
            </w:pPr>
            <w:r w:rsidRPr="00911D3B">
              <w:t>до 400</w:t>
            </w:r>
          </w:p>
        </w:tc>
        <w:tc>
          <w:tcPr>
            <w:tcW w:w="576" w:type="dxa"/>
            <w:vAlign w:val="center"/>
          </w:tcPr>
          <w:p w:rsidR="00911D3B" w:rsidRPr="00911D3B" w:rsidRDefault="00911D3B" w:rsidP="00911D3B">
            <w:pPr>
              <w:spacing w:after="200" w:line="276" w:lineRule="auto"/>
              <w:contextualSpacing/>
              <w:jc w:val="center"/>
            </w:pPr>
            <w:r w:rsidRPr="00911D3B">
              <w:t>600</w:t>
            </w:r>
          </w:p>
        </w:tc>
        <w:tc>
          <w:tcPr>
            <w:tcW w:w="699" w:type="dxa"/>
            <w:vAlign w:val="center"/>
          </w:tcPr>
          <w:p w:rsidR="00911D3B" w:rsidRPr="00911D3B" w:rsidRDefault="00911D3B" w:rsidP="00911D3B">
            <w:pPr>
              <w:spacing w:after="200" w:line="276" w:lineRule="auto"/>
              <w:contextualSpacing/>
              <w:jc w:val="center"/>
            </w:pPr>
            <w:r w:rsidRPr="00911D3B">
              <w:t>800</w:t>
            </w:r>
          </w:p>
        </w:tc>
        <w:tc>
          <w:tcPr>
            <w:tcW w:w="709" w:type="dxa"/>
            <w:vAlign w:val="center"/>
          </w:tcPr>
          <w:p w:rsidR="00911D3B" w:rsidRPr="00911D3B" w:rsidRDefault="00911D3B" w:rsidP="00911D3B">
            <w:pPr>
              <w:spacing w:after="200" w:line="276" w:lineRule="auto"/>
              <w:contextualSpacing/>
              <w:jc w:val="center"/>
            </w:pPr>
            <w:r w:rsidRPr="00911D3B">
              <w:t>1000</w:t>
            </w:r>
          </w:p>
        </w:tc>
        <w:tc>
          <w:tcPr>
            <w:tcW w:w="816" w:type="dxa"/>
            <w:vAlign w:val="center"/>
          </w:tcPr>
          <w:p w:rsidR="00911D3B" w:rsidRPr="00911D3B" w:rsidRDefault="00911D3B" w:rsidP="00911D3B">
            <w:pPr>
              <w:spacing w:after="200" w:line="276" w:lineRule="auto"/>
              <w:contextualSpacing/>
              <w:jc w:val="center"/>
            </w:pPr>
            <w:r w:rsidRPr="00911D3B">
              <w:t>1200</w:t>
            </w:r>
          </w:p>
        </w:tc>
      </w:tr>
      <w:tr w:rsidR="00911D3B" w:rsidRPr="00911D3B" w:rsidTr="00E80731">
        <w:tc>
          <w:tcPr>
            <w:tcW w:w="5778" w:type="dxa"/>
          </w:tcPr>
          <w:p w:rsidR="00911D3B" w:rsidRPr="00911D3B" w:rsidRDefault="00911D3B" w:rsidP="00911D3B">
            <w:pPr>
              <w:spacing w:after="200" w:line="276" w:lineRule="auto"/>
              <w:contextualSpacing/>
              <w:jc w:val="both"/>
            </w:pPr>
            <w:r w:rsidRPr="00911D3B">
              <w:t>Расчетная интенсивность движения  велосипедистов, вел/час</w:t>
            </w:r>
          </w:p>
        </w:tc>
        <w:tc>
          <w:tcPr>
            <w:tcW w:w="993" w:type="dxa"/>
            <w:vAlign w:val="center"/>
          </w:tcPr>
          <w:p w:rsidR="00911D3B" w:rsidRPr="00911D3B" w:rsidRDefault="00911D3B" w:rsidP="00911D3B">
            <w:pPr>
              <w:spacing w:after="200" w:line="276" w:lineRule="auto"/>
              <w:contextualSpacing/>
              <w:jc w:val="center"/>
            </w:pPr>
            <w:r w:rsidRPr="00911D3B">
              <w:t>70</w:t>
            </w:r>
          </w:p>
        </w:tc>
        <w:tc>
          <w:tcPr>
            <w:tcW w:w="576" w:type="dxa"/>
            <w:vAlign w:val="center"/>
          </w:tcPr>
          <w:p w:rsidR="00911D3B" w:rsidRPr="00911D3B" w:rsidRDefault="00911D3B" w:rsidP="00911D3B">
            <w:pPr>
              <w:spacing w:after="200" w:line="276" w:lineRule="auto"/>
              <w:contextualSpacing/>
              <w:jc w:val="center"/>
            </w:pPr>
            <w:r w:rsidRPr="00911D3B">
              <w:t>50</w:t>
            </w:r>
          </w:p>
        </w:tc>
        <w:tc>
          <w:tcPr>
            <w:tcW w:w="699" w:type="dxa"/>
            <w:vAlign w:val="center"/>
          </w:tcPr>
          <w:p w:rsidR="00911D3B" w:rsidRPr="00911D3B" w:rsidRDefault="00911D3B" w:rsidP="00911D3B">
            <w:pPr>
              <w:spacing w:after="200" w:line="276" w:lineRule="auto"/>
              <w:contextualSpacing/>
              <w:jc w:val="center"/>
            </w:pPr>
            <w:r w:rsidRPr="00911D3B">
              <w:t>30</w:t>
            </w:r>
          </w:p>
        </w:tc>
        <w:tc>
          <w:tcPr>
            <w:tcW w:w="709" w:type="dxa"/>
            <w:vAlign w:val="center"/>
          </w:tcPr>
          <w:p w:rsidR="00911D3B" w:rsidRPr="00911D3B" w:rsidRDefault="00911D3B" w:rsidP="00911D3B">
            <w:pPr>
              <w:spacing w:after="200" w:line="276" w:lineRule="auto"/>
              <w:contextualSpacing/>
              <w:jc w:val="center"/>
            </w:pPr>
            <w:r w:rsidRPr="00911D3B">
              <w:t>20</w:t>
            </w:r>
          </w:p>
        </w:tc>
        <w:tc>
          <w:tcPr>
            <w:tcW w:w="816" w:type="dxa"/>
            <w:vAlign w:val="center"/>
          </w:tcPr>
          <w:p w:rsidR="00911D3B" w:rsidRPr="00911D3B" w:rsidRDefault="00911D3B" w:rsidP="00911D3B">
            <w:pPr>
              <w:spacing w:after="200" w:line="276" w:lineRule="auto"/>
              <w:contextualSpacing/>
              <w:jc w:val="center"/>
            </w:pPr>
            <w:r w:rsidRPr="00911D3B">
              <w:t>15</w:t>
            </w:r>
          </w:p>
        </w:tc>
      </w:tr>
    </w:tbl>
    <w:p w:rsidR="00911D3B" w:rsidRPr="00911D3B" w:rsidRDefault="00911D3B" w:rsidP="00911D3B">
      <w:pPr>
        <w:ind w:firstLine="709"/>
        <w:contextualSpacing/>
        <w:jc w:val="both"/>
      </w:pPr>
    </w:p>
    <w:p w:rsidR="00911D3B" w:rsidRPr="00911D3B" w:rsidRDefault="00911D3B" w:rsidP="00911D3B">
      <w:pPr>
        <w:ind w:firstLine="709"/>
        <w:contextualSpacing/>
        <w:jc w:val="both"/>
      </w:pPr>
      <w:r w:rsidRPr="00911D3B">
        <w:t>Размещение велосипедных дорожек в границах полосы отвода автомобильной дороги должно осуществляться в соответствии с документацией по планировке территории и согласовывается с местными органами управления.</w:t>
      </w:r>
    </w:p>
    <w:p w:rsidR="00911D3B" w:rsidRPr="00911D3B" w:rsidRDefault="00911D3B" w:rsidP="00911D3B">
      <w:pPr>
        <w:ind w:firstLine="709"/>
        <w:contextualSpacing/>
        <w:jc w:val="both"/>
        <w:rPr>
          <w:b/>
        </w:rPr>
      </w:pPr>
      <w:r w:rsidRPr="00911D3B">
        <w:t xml:space="preserve">Устройство велосипедных дорожек должно обеспечивать безопасные условия движения велосипедистов. Обустройство автомобильной </w:t>
      </w:r>
      <w:proofErr w:type="gramStart"/>
      <w:r w:rsidRPr="00911D3B">
        <w:t>дороги  велосипедными</w:t>
      </w:r>
      <w:proofErr w:type="gramEnd"/>
      <w:r w:rsidRPr="00911D3B">
        <w:t xml:space="preserve"> дорожками не должно ухудшать условия безопасности дорожного движения, условия использования и содержания автомобильной дороги и расположенных на ней сооружений и иных объектов.</w:t>
      </w:r>
    </w:p>
    <w:p w:rsidR="00911D3B" w:rsidRPr="00911D3B" w:rsidRDefault="00911D3B" w:rsidP="00911D3B"/>
    <w:p w:rsidR="00911D3B" w:rsidRPr="00911D3B" w:rsidRDefault="00911D3B" w:rsidP="00911D3B">
      <w:pPr>
        <w:keepNext/>
        <w:keepLines/>
        <w:spacing w:before="480" w:line="360" w:lineRule="auto"/>
        <w:ind w:left="708"/>
        <w:jc w:val="center"/>
        <w:outlineLvl w:val="0"/>
        <w:rPr>
          <w:rFonts w:eastAsiaTheme="majorEastAsia" w:cstheme="majorBidi"/>
          <w:b/>
          <w:bCs/>
          <w:sz w:val="28"/>
          <w:szCs w:val="28"/>
          <w:lang w:eastAsia="en-US"/>
        </w:rPr>
      </w:pPr>
    </w:p>
    <w:p w:rsidR="00911D3B" w:rsidRPr="00911D3B" w:rsidRDefault="00911D3B" w:rsidP="00911D3B">
      <w:pPr>
        <w:keepNext/>
        <w:keepLines/>
        <w:spacing w:before="480" w:line="360" w:lineRule="auto"/>
        <w:ind w:left="708"/>
        <w:jc w:val="center"/>
        <w:outlineLvl w:val="0"/>
        <w:rPr>
          <w:rFonts w:eastAsiaTheme="majorEastAsia" w:cstheme="majorBidi"/>
          <w:b/>
          <w:bCs/>
          <w:sz w:val="28"/>
          <w:szCs w:val="28"/>
          <w:lang w:eastAsia="en-US"/>
        </w:rPr>
      </w:pPr>
    </w:p>
    <w:p w:rsidR="00911D3B" w:rsidRPr="00911D3B" w:rsidRDefault="00911D3B" w:rsidP="00911D3B">
      <w:pPr>
        <w:rPr>
          <w:lang w:eastAsia="en-US"/>
        </w:rPr>
      </w:pPr>
    </w:p>
    <w:p w:rsidR="00911D3B" w:rsidRPr="00911D3B" w:rsidRDefault="00911D3B" w:rsidP="00911D3B">
      <w:pPr>
        <w:rPr>
          <w:lang w:eastAsia="en-US"/>
        </w:rPr>
      </w:pPr>
    </w:p>
    <w:p w:rsidR="00911D3B" w:rsidRPr="00911D3B" w:rsidRDefault="00911D3B" w:rsidP="00911D3B">
      <w:pPr>
        <w:rPr>
          <w:lang w:eastAsia="en-US"/>
        </w:rPr>
      </w:pPr>
    </w:p>
    <w:p w:rsidR="00911D3B" w:rsidRPr="00911D3B" w:rsidRDefault="00911D3B" w:rsidP="00911D3B">
      <w:pPr>
        <w:rPr>
          <w:lang w:eastAsia="en-US"/>
        </w:rPr>
      </w:pPr>
    </w:p>
    <w:bookmarkEnd w:id="3"/>
    <w:p w:rsidR="00911D3B" w:rsidRPr="00911D3B" w:rsidRDefault="00911D3B" w:rsidP="00911D3B">
      <w:pPr>
        <w:ind w:firstLine="709"/>
        <w:contextualSpacing/>
        <w:jc w:val="both"/>
        <w:rPr>
          <w:rFonts w:eastAsiaTheme="minorHAnsi"/>
          <w:lang w:eastAsia="en-US"/>
        </w:rPr>
      </w:pPr>
    </w:p>
    <w:p w:rsidR="00911D3B" w:rsidRDefault="00911D3B" w:rsidP="00DC22C1">
      <w:pPr>
        <w:ind w:left="540"/>
        <w:jc w:val="right"/>
        <w:rPr>
          <w:rFonts w:eastAsiaTheme="minorHAnsi"/>
          <w:lang w:eastAsia="en-US"/>
        </w:rPr>
      </w:pPr>
    </w:p>
    <w:sectPr w:rsidR="00911D3B" w:rsidSect="00DC22C1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50A12"/>
    <w:multiLevelType w:val="hybridMultilevel"/>
    <w:tmpl w:val="F8624CE0"/>
    <w:lvl w:ilvl="0" w:tplc="8166C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10DA3"/>
    <w:multiLevelType w:val="hybridMultilevel"/>
    <w:tmpl w:val="BB9824BC"/>
    <w:lvl w:ilvl="0" w:tplc="F62CAC8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33435019"/>
    <w:multiLevelType w:val="hybridMultilevel"/>
    <w:tmpl w:val="46DCD718"/>
    <w:lvl w:ilvl="0" w:tplc="DA56B2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4C01B3"/>
    <w:multiLevelType w:val="hybridMultilevel"/>
    <w:tmpl w:val="2F4AA4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E2F48"/>
    <w:multiLevelType w:val="multilevel"/>
    <w:tmpl w:val="2B720E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8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76" w:hanging="1800"/>
      </w:pPr>
      <w:rPr>
        <w:rFonts w:hint="default"/>
      </w:rPr>
    </w:lvl>
  </w:abstractNum>
  <w:abstractNum w:abstractNumId="5" w15:restartNumberingAfterBreak="0">
    <w:nsid w:val="4E2B151C"/>
    <w:multiLevelType w:val="hybridMultilevel"/>
    <w:tmpl w:val="C3F8BC12"/>
    <w:lvl w:ilvl="0" w:tplc="E990D1B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21EBE"/>
    <w:multiLevelType w:val="multilevel"/>
    <w:tmpl w:val="6DFE3D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7CF"/>
    <w:rsid w:val="000056F6"/>
    <w:rsid w:val="00007FB0"/>
    <w:rsid w:val="000178BE"/>
    <w:rsid w:val="00017971"/>
    <w:rsid w:val="00025530"/>
    <w:rsid w:val="00033A1C"/>
    <w:rsid w:val="000371A9"/>
    <w:rsid w:val="00044BBB"/>
    <w:rsid w:val="00046566"/>
    <w:rsid w:val="00054F04"/>
    <w:rsid w:val="000550E1"/>
    <w:rsid w:val="00072787"/>
    <w:rsid w:val="000758B6"/>
    <w:rsid w:val="000764B9"/>
    <w:rsid w:val="00076BF5"/>
    <w:rsid w:val="000831DB"/>
    <w:rsid w:val="0008582D"/>
    <w:rsid w:val="00087CC7"/>
    <w:rsid w:val="00090674"/>
    <w:rsid w:val="00093156"/>
    <w:rsid w:val="00096B86"/>
    <w:rsid w:val="000A63D6"/>
    <w:rsid w:val="000A709B"/>
    <w:rsid w:val="000A7C17"/>
    <w:rsid w:val="000B515C"/>
    <w:rsid w:val="000C0195"/>
    <w:rsid w:val="000C0E9E"/>
    <w:rsid w:val="000C10CA"/>
    <w:rsid w:val="000C36B3"/>
    <w:rsid w:val="000E5EEC"/>
    <w:rsid w:val="000F5BCE"/>
    <w:rsid w:val="000F6651"/>
    <w:rsid w:val="0010110A"/>
    <w:rsid w:val="00104EE6"/>
    <w:rsid w:val="00114DC2"/>
    <w:rsid w:val="00115CC0"/>
    <w:rsid w:val="00116BD2"/>
    <w:rsid w:val="00122939"/>
    <w:rsid w:val="0013184F"/>
    <w:rsid w:val="00135135"/>
    <w:rsid w:val="00150F5E"/>
    <w:rsid w:val="00184EE1"/>
    <w:rsid w:val="00185345"/>
    <w:rsid w:val="001863F8"/>
    <w:rsid w:val="00192655"/>
    <w:rsid w:val="00192CD7"/>
    <w:rsid w:val="001A1CC5"/>
    <w:rsid w:val="001C3EC9"/>
    <w:rsid w:val="001D1588"/>
    <w:rsid w:val="001D2996"/>
    <w:rsid w:val="001D30FE"/>
    <w:rsid w:val="001D3AAC"/>
    <w:rsid w:val="001E0A51"/>
    <w:rsid w:val="001E3A27"/>
    <w:rsid w:val="001E40EE"/>
    <w:rsid w:val="001E6B05"/>
    <w:rsid w:val="001F55E3"/>
    <w:rsid w:val="001F57DE"/>
    <w:rsid w:val="00202A37"/>
    <w:rsid w:val="0020311C"/>
    <w:rsid w:val="00213A15"/>
    <w:rsid w:val="00214AF5"/>
    <w:rsid w:val="002238DC"/>
    <w:rsid w:val="00240970"/>
    <w:rsid w:val="00250C4D"/>
    <w:rsid w:val="002535ED"/>
    <w:rsid w:val="00253745"/>
    <w:rsid w:val="00257D5B"/>
    <w:rsid w:val="00263C03"/>
    <w:rsid w:val="002650B1"/>
    <w:rsid w:val="002770D7"/>
    <w:rsid w:val="00281365"/>
    <w:rsid w:val="002819F3"/>
    <w:rsid w:val="00282464"/>
    <w:rsid w:val="002828C6"/>
    <w:rsid w:val="0028684E"/>
    <w:rsid w:val="002A09B1"/>
    <w:rsid w:val="002A5E3A"/>
    <w:rsid w:val="002A7324"/>
    <w:rsid w:val="002B0398"/>
    <w:rsid w:val="002B6D17"/>
    <w:rsid w:val="002C7547"/>
    <w:rsid w:val="002D251D"/>
    <w:rsid w:val="002E0DF7"/>
    <w:rsid w:val="002E3498"/>
    <w:rsid w:val="002E3A08"/>
    <w:rsid w:val="002F1DC7"/>
    <w:rsid w:val="002F6A46"/>
    <w:rsid w:val="00301261"/>
    <w:rsid w:val="00302F25"/>
    <w:rsid w:val="00315D93"/>
    <w:rsid w:val="00317F8C"/>
    <w:rsid w:val="003215C8"/>
    <w:rsid w:val="00326CE1"/>
    <w:rsid w:val="00334FD3"/>
    <w:rsid w:val="00335596"/>
    <w:rsid w:val="003405D9"/>
    <w:rsid w:val="00345736"/>
    <w:rsid w:val="00352409"/>
    <w:rsid w:val="003542A6"/>
    <w:rsid w:val="0036057B"/>
    <w:rsid w:val="00361DEF"/>
    <w:rsid w:val="00365D9F"/>
    <w:rsid w:val="00366E0A"/>
    <w:rsid w:val="003801EA"/>
    <w:rsid w:val="003834EE"/>
    <w:rsid w:val="00384B9D"/>
    <w:rsid w:val="00386B34"/>
    <w:rsid w:val="00395E26"/>
    <w:rsid w:val="00397269"/>
    <w:rsid w:val="003C23A5"/>
    <w:rsid w:val="003C2E7E"/>
    <w:rsid w:val="003D0842"/>
    <w:rsid w:val="003D0D35"/>
    <w:rsid w:val="003D1338"/>
    <w:rsid w:val="003D76C1"/>
    <w:rsid w:val="003E05A7"/>
    <w:rsid w:val="00417FB9"/>
    <w:rsid w:val="00420B61"/>
    <w:rsid w:val="00420C01"/>
    <w:rsid w:val="00421B27"/>
    <w:rsid w:val="00421F70"/>
    <w:rsid w:val="00427555"/>
    <w:rsid w:val="00431FAB"/>
    <w:rsid w:val="00432C89"/>
    <w:rsid w:val="0044394F"/>
    <w:rsid w:val="00450BFF"/>
    <w:rsid w:val="0045678C"/>
    <w:rsid w:val="00464B38"/>
    <w:rsid w:val="0047310C"/>
    <w:rsid w:val="00482962"/>
    <w:rsid w:val="00486585"/>
    <w:rsid w:val="00491C87"/>
    <w:rsid w:val="004A561C"/>
    <w:rsid w:val="004B6EDE"/>
    <w:rsid w:val="004C3693"/>
    <w:rsid w:val="004C5120"/>
    <w:rsid w:val="004E2655"/>
    <w:rsid w:val="004E53E4"/>
    <w:rsid w:val="004E55F5"/>
    <w:rsid w:val="004F2A36"/>
    <w:rsid w:val="004F32B2"/>
    <w:rsid w:val="004F3862"/>
    <w:rsid w:val="00501932"/>
    <w:rsid w:val="00504B0B"/>
    <w:rsid w:val="00511EF8"/>
    <w:rsid w:val="00515B7B"/>
    <w:rsid w:val="00522572"/>
    <w:rsid w:val="005259AF"/>
    <w:rsid w:val="00531762"/>
    <w:rsid w:val="0053491F"/>
    <w:rsid w:val="00535395"/>
    <w:rsid w:val="00540C42"/>
    <w:rsid w:val="00570E85"/>
    <w:rsid w:val="00572856"/>
    <w:rsid w:val="00573C61"/>
    <w:rsid w:val="005745C8"/>
    <w:rsid w:val="0057561E"/>
    <w:rsid w:val="00575DAE"/>
    <w:rsid w:val="00576BDA"/>
    <w:rsid w:val="005877F7"/>
    <w:rsid w:val="00587F6F"/>
    <w:rsid w:val="00587FBA"/>
    <w:rsid w:val="00596E3F"/>
    <w:rsid w:val="005A7F8A"/>
    <w:rsid w:val="005C5425"/>
    <w:rsid w:val="005D03B4"/>
    <w:rsid w:val="005D040F"/>
    <w:rsid w:val="005D2EB0"/>
    <w:rsid w:val="005E0338"/>
    <w:rsid w:val="005E1DA7"/>
    <w:rsid w:val="005E4CC0"/>
    <w:rsid w:val="005F1742"/>
    <w:rsid w:val="005F33FD"/>
    <w:rsid w:val="005F545C"/>
    <w:rsid w:val="005F5743"/>
    <w:rsid w:val="006021B2"/>
    <w:rsid w:val="00605339"/>
    <w:rsid w:val="0060692B"/>
    <w:rsid w:val="00607186"/>
    <w:rsid w:val="00610335"/>
    <w:rsid w:val="00617A94"/>
    <w:rsid w:val="006312A8"/>
    <w:rsid w:val="00634A0E"/>
    <w:rsid w:val="00642E80"/>
    <w:rsid w:val="0064484C"/>
    <w:rsid w:val="006453BD"/>
    <w:rsid w:val="00645646"/>
    <w:rsid w:val="00650D3B"/>
    <w:rsid w:val="006619CA"/>
    <w:rsid w:val="0066584A"/>
    <w:rsid w:val="006706C6"/>
    <w:rsid w:val="00673707"/>
    <w:rsid w:val="0067608E"/>
    <w:rsid w:val="00690501"/>
    <w:rsid w:val="00692F80"/>
    <w:rsid w:val="006A2EAB"/>
    <w:rsid w:val="006A3452"/>
    <w:rsid w:val="006B04EC"/>
    <w:rsid w:val="006C2252"/>
    <w:rsid w:val="006C37F1"/>
    <w:rsid w:val="006D4874"/>
    <w:rsid w:val="006D5789"/>
    <w:rsid w:val="006F0B21"/>
    <w:rsid w:val="006F243C"/>
    <w:rsid w:val="006F29D0"/>
    <w:rsid w:val="006F78FC"/>
    <w:rsid w:val="0071569B"/>
    <w:rsid w:val="00735486"/>
    <w:rsid w:val="00736979"/>
    <w:rsid w:val="00741F89"/>
    <w:rsid w:val="00747804"/>
    <w:rsid w:val="007511A0"/>
    <w:rsid w:val="0076178E"/>
    <w:rsid w:val="0076457F"/>
    <w:rsid w:val="00765632"/>
    <w:rsid w:val="00771FE0"/>
    <w:rsid w:val="007765B7"/>
    <w:rsid w:val="00776712"/>
    <w:rsid w:val="00786D2E"/>
    <w:rsid w:val="007951B5"/>
    <w:rsid w:val="007A0DF7"/>
    <w:rsid w:val="007A0F34"/>
    <w:rsid w:val="007A5504"/>
    <w:rsid w:val="007B098A"/>
    <w:rsid w:val="007B1D6C"/>
    <w:rsid w:val="007B3EDC"/>
    <w:rsid w:val="007C2D8C"/>
    <w:rsid w:val="007C3226"/>
    <w:rsid w:val="007C4DF3"/>
    <w:rsid w:val="007D2A94"/>
    <w:rsid w:val="007D7BA2"/>
    <w:rsid w:val="007E5D9B"/>
    <w:rsid w:val="007F18F0"/>
    <w:rsid w:val="007F5D00"/>
    <w:rsid w:val="007F7708"/>
    <w:rsid w:val="0080718D"/>
    <w:rsid w:val="008071DF"/>
    <w:rsid w:val="008107B2"/>
    <w:rsid w:val="008118DF"/>
    <w:rsid w:val="00817EB9"/>
    <w:rsid w:val="00823E9A"/>
    <w:rsid w:val="00827925"/>
    <w:rsid w:val="00845256"/>
    <w:rsid w:val="00845B02"/>
    <w:rsid w:val="00855C7C"/>
    <w:rsid w:val="008562E8"/>
    <w:rsid w:val="0085746E"/>
    <w:rsid w:val="008727F5"/>
    <w:rsid w:val="00880154"/>
    <w:rsid w:val="00881CCF"/>
    <w:rsid w:val="00887B98"/>
    <w:rsid w:val="00893683"/>
    <w:rsid w:val="008A01C7"/>
    <w:rsid w:val="008B232C"/>
    <w:rsid w:val="008B7483"/>
    <w:rsid w:val="008C19BF"/>
    <w:rsid w:val="008C2D15"/>
    <w:rsid w:val="008C3995"/>
    <w:rsid w:val="008C40A0"/>
    <w:rsid w:val="008D2D22"/>
    <w:rsid w:val="008F3388"/>
    <w:rsid w:val="008F458B"/>
    <w:rsid w:val="00905283"/>
    <w:rsid w:val="009061DF"/>
    <w:rsid w:val="009077CD"/>
    <w:rsid w:val="00911D3B"/>
    <w:rsid w:val="00913EF3"/>
    <w:rsid w:val="00915E55"/>
    <w:rsid w:val="00924B93"/>
    <w:rsid w:val="00925864"/>
    <w:rsid w:val="009258E1"/>
    <w:rsid w:val="00927691"/>
    <w:rsid w:val="00935915"/>
    <w:rsid w:val="00937DD9"/>
    <w:rsid w:val="0094319D"/>
    <w:rsid w:val="009443E3"/>
    <w:rsid w:val="00945ACB"/>
    <w:rsid w:val="009538C4"/>
    <w:rsid w:val="009659D3"/>
    <w:rsid w:val="0096751A"/>
    <w:rsid w:val="00972D03"/>
    <w:rsid w:val="00974955"/>
    <w:rsid w:val="00980A3B"/>
    <w:rsid w:val="00981A4A"/>
    <w:rsid w:val="00983D65"/>
    <w:rsid w:val="009854B0"/>
    <w:rsid w:val="009A23D3"/>
    <w:rsid w:val="009A6C8C"/>
    <w:rsid w:val="009B33F0"/>
    <w:rsid w:val="009B5D06"/>
    <w:rsid w:val="009C3E75"/>
    <w:rsid w:val="009C5B4F"/>
    <w:rsid w:val="009D395A"/>
    <w:rsid w:val="009D6B61"/>
    <w:rsid w:val="009E43D6"/>
    <w:rsid w:val="009E715E"/>
    <w:rsid w:val="009F15D3"/>
    <w:rsid w:val="009F1CBC"/>
    <w:rsid w:val="009F4858"/>
    <w:rsid w:val="009F5D45"/>
    <w:rsid w:val="00A01432"/>
    <w:rsid w:val="00A0231B"/>
    <w:rsid w:val="00A03E95"/>
    <w:rsid w:val="00A06E3E"/>
    <w:rsid w:val="00A2522E"/>
    <w:rsid w:val="00A314AF"/>
    <w:rsid w:val="00A336C2"/>
    <w:rsid w:val="00A36D13"/>
    <w:rsid w:val="00A4122F"/>
    <w:rsid w:val="00A42B41"/>
    <w:rsid w:val="00A456BD"/>
    <w:rsid w:val="00A50299"/>
    <w:rsid w:val="00A67132"/>
    <w:rsid w:val="00A67AE1"/>
    <w:rsid w:val="00A760AD"/>
    <w:rsid w:val="00A81BB6"/>
    <w:rsid w:val="00A86A59"/>
    <w:rsid w:val="00AA6E2B"/>
    <w:rsid w:val="00AB0FB9"/>
    <w:rsid w:val="00AB5090"/>
    <w:rsid w:val="00AD2BBD"/>
    <w:rsid w:val="00AD40E9"/>
    <w:rsid w:val="00AD5F63"/>
    <w:rsid w:val="00AD73BD"/>
    <w:rsid w:val="00AE4EA3"/>
    <w:rsid w:val="00B0201D"/>
    <w:rsid w:val="00B058DE"/>
    <w:rsid w:val="00B15696"/>
    <w:rsid w:val="00B209F6"/>
    <w:rsid w:val="00B3188D"/>
    <w:rsid w:val="00B36A2C"/>
    <w:rsid w:val="00B50B1E"/>
    <w:rsid w:val="00B564B9"/>
    <w:rsid w:val="00B609EA"/>
    <w:rsid w:val="00B6229A"/>
    <w:rsid w:val="00B67744"/>
    <w:rsid w:val="00B71E5D"/>
    <w:rsid w:val="00B831F1"/>
    <w:rsid w:val="00B940F3"/>
    <w:rsid w:val="00BA78AD"/>
    <w:rsid w:val="00BC19E9"/>
    <w:rsid w:val="00BC78BF"/>
    <w:rsid w:val="00BD1D82"/>
    <w:rsid w:val="00BD2E6D"/>
    <w:rsid w:val="00BD4154"/>
    <w:rsid w:val="00BE2258"/>
    <w:rsid w:val="00BF3C6A"/>
    <w:rsid w:val="00C036A5"/>
    <w:rsid w:val="00C17552"/>
    <w:rsid w:val="00C208F5"/>
    <w:rsid w:val="00C219B9"/>
    <w:rsid w:val="00C2294F"/>
    <w:rsid w:val="00C273BC"/>
    <w:rsid w:val="00C3253F"/>
    <w:rsid w:val="00C35991"/>
    <w:rsid w:val="00C44F4E"/>
    <w:rsid w:val="00C4730A"/>
    <w:rsid w:val="00C65C7E"/>
    <w:rsid w:val="00C73AB4"/>
    <w:rsid w:val="00C862D7"/>
    <w:rsid w:val="00C87019"/>
    <w:rsid w:val="00C94706"/>
    <w:rsid w:val="00C97C10"/>
    <w:rsid w:val="00CA194D"/>
    <w:rsid w:val="00CA404B"/>
    <w:rsid w:val="00CA7EEC"/>
    <w:rsid w:val="00CB5924"/>
    <w:rsid w:val="00CB741D"/>
    <w:rsid w:val="00CC791F"/>
    <w:rsid w:val="00CD60C2"/>
    <w:rsid w:val="00CE14C1"/>
    <w:rsid w:val="00CE5BB2"/>
    <w:rsid w:val="00CF2AF8"/>
    <w:rsid w:val="00CF5AA2"/>
    <w:rsid w:val="00D06D08"/>
    <w:rsid w:val="00D104F4"/>
    <w:rsid w:val="00D166D7"/>
    <w:rsid w:val="00D22010"/>
    <w:rsid w:val="00D25CB8"/>
    <w:rsid w:val="00D26A53"/>
    <w:rsid w:val="00D26BE3"/>
    <w:rsid w:val="00D277BC"/>
    <w:rsid w:val="00D33A24"/>
    <w:rsid w:val="00D3404E"/>
    <w:rsid w:val="00D34077"/>
    <w:rsid w:val="00D3425F"/>
    <w:rsid w:val="00D52FA5"/>
    <w:rsid w:val="00D63D90"/>
    <w:rsid w:val="00D63ECC"/>
    <w:rsid w:val="00D70D49"/>
    <w:rsid w:val="00D72826"/>
    <w:rsid w:val="00D76860"/>
    <w:rsid w:val="00D82BB1"/>
    <w:rsid w:val="00D850B0"/>
    <w:rsid w:val="00D91BAC"/>
    <w:rsid w:val="00D924DC"/>
    <w:rsid w:val="00D95FEA"/>
    <w:rsid w:val="00DA4B09"/>
    <w:rsid w:val="00DB266D"/>
    <w:rsid w:val="00DB3F1E"/>
    <w:rsid w:val="00DC22C1"/>
    <w:rsid w:val="00DC27CF"/>
    <w:rsid w:val="00DC2F1B"/>
    <w:rsid w:val="00DD3B5E"/>
    <w:rsid w:val="00DE0BA2"/>
    <w:rsid w:val="00DE2897"/>
    <w:rsid w:val="00DF0D2F"/>
    <w:rsid w:val="00DF6119"/>
    <w:rsid w:val="00E01DBB"/>
    <w:rsid w:val="00E04927"/>
    <w:rsid w:val="00E12034"/>
    <w:rsid w:val="00E159A3"/>
    <w:rsid w:val="00E21F6B"/>
    <w:rsid w:val="00E32A4E"/>
    <w:rsid w:val="00E3504B"/>
    <w:rsid w:val="00E454DA"/>
    <w:rsid w:val="00E520FD"/>
    <w:rsid w:val="00E53DBE"/>
    <w:rsid w:val="00E556E3"/>
    <w:rsid w:val="00E605EC"/>
    <w:rsid w:val="00E627D7"/>
    <w:rsid w:val="00E65432"/>
    <w:rsid w:val="00E66EFE"/>
    <w:rsid w:val="00E72080"/>
    <w:rsid w:val="00E7561C"/>
    <w:rsid w:val="00E757E1"/>
    <w:rsid w:val="00E965C6"/>
    <w:rsid w:val="00EA300A"/>
    <w:rsid w:val="00EB05A2"/>
    <w:rsid w:val="00EB0788"/>
    <w:rsid w:val="00EB4F10"/>
    <w:rsid w:val="00EB62DF"/>
    <w:rsid w:val="00EB7B2D"/>
    <w:rsid w:val="00ED1A28"/>
    <w:rsid w:val="00ED3123"/>
    <w:rsid w:val="00EF38DF"/>
    <w:rsid w:val="00EF39F6"/>
    <w:rsid w:val="00EF48BF"/>
    <w:rsid w:val="00F01666"/>
    <w:rsid w:val="00F01E3F"/>
    <w:rsid w:val="00F01E80"/>
    <w:rsid w:val="00F055A8"/>
    <w:rsid w:val="00F16D8A"/>
    <w:rsid w:val="00F17C13"/>
    <w:rsid w:val="00F20EE7"/>
    <w:rsid w:val="00F22953"/>
    <w:rsid w:val="00F23F3E"/>
    <w:rsid w:val="00F2404F"/>
    <w:rsid w:val="00F2437F"/>
    <w:rsid w:val="00F35D1D"/>
    <w:rsid w:val="00F42396"/>
    <w:rsid w:val="00F43DB8"/>
    <w:rsid w:val="00F5122C"/>
    <w:rsid w:val="00F521E2"/>
    <w:rsid w:val="00F60FB5"/>
    <w:rsid w:val="00F66848"/>
    <w:rsid w:val="00F70D31"/>
    <w:rsid w:val="00F771DC"/>
    <w:rsid w:val="00F86114"/>
    <w:rsid w:val="00F94F9E"/>
    <w:rsid w:val="00FA6555"/>
    <w:rsid w:val="00FB30DA"/>
    <w:rsid w:val="00FB6217"/>
    <w:rsid w:val="00FC3DE5"/>
    <w:rsid w:val="00FD7081"/>
    <w:rsid w:val="00FE0426"/>
    <w:rsid w:val="00FE5F3F"/>
    <w:rsid w:val="00FE6742"/>
    <w:rsid w:val="00FF0A04"/>
    <w:rsid w:val="00FF46EB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A496"/>
  <w15:docId w15:val="{68099C28-3FDE-406B-886E-179D237C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4F04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054F04"/>
    <w:pPr>
      <w:keepNext/>
      <w:jc w:val="center"/>
      <w:outlineLvl w:val="1"/>
    </w:pPr>
    <w:rPr>
      <w:rFonts w:eastAsia="Arial Unicode MS"/>
      <w:b/>
      <w:bCs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1D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656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656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1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1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94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4F04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4F04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customStyle="1" w:styleId="a6">
    <w:name w:val="Шапка (герб)"/>
    <w:basedOn w:val="a"/>
    <w:rsid w:val="00054F0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rmal">
    <w:name w:val="ConsNormal"/>
    <w:rsid w:val="001853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1853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1E40EE"/>
    <w:rPr>
      <w:color w:val="0000FF"/>
      <w:u w:val="single"/>
    </w:rPr>
  </w:style>
  <w:style w:type="table" w:styleId="a8">
    <w:name w:val="Table Grid"/>
    <w:basedOn w:val="a1"/>
    <w:uiPriority w:val="59"/>
    <w:rsid w:val="00DC2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911D3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6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94A41-427B-4793-9263-D4F478B07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8</Pages>
  <Words>2142</Words>
  <Characters>12212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18</cp:revision>
  <cp:lastPrinted>2021-10-28T06:03:00Z</cp:lastPrinted>
  <dcterms:created xsi:type="dcterms:W3CDTF">2021-05-24T07:36:00Z</dcterms:created>
  <dcterms:modified xsi:type="dcterms:W3CDTF">2021-10-28T06:04:00Z</dcterms:modified>
</cp:coreProperties>
</file>