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EF" w:rsidRPr="00B41DEF" w:rsidRDefault="00B41DEF" w:rsidP="00B41D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Arial Unicode MS" w:hAnsi="Arial" w:cs="Arial"/>
          <w:b/>
          <w:spacing w:val="20"/>
          <w:sz w:val="32"/>
          <w:szCs w:val="32"/>
        </w:rPr>
      </w:pPr>
      <w:r w:rsidRPr="00B41DEF">
        <w:rPr>
          <w:rFonts w:ascii="Arial" w:eastAsia="Arial Unicode MS" w:hAnsi="Arial" w:cs="Arial"/>
          <w:b/>
          <w:spacing w:val="20"/>
          <w:sz w:val="32"/>
          <w:szCs w:val="32"/>
        </w:rPr>
        <w:t>28.04.2018г. №31</w:t>
      </w:r>
    </w:p>
    <w:p w:rsidR="00B41DEF" w:rsidRPr="00B41DEF" w:rsidRDefault="00B41DEF" w:rsidP="00B41DEF">
      <w:pPr>
        <w:widowControl w:val="0"/>
        <w:spacing w:line="276" w:lineRule="exact"/>
        <w:jc w:val="center"/>
        <w:rPr>
          <w:rFonts w:ascii="Arial" w:eastAsia="Arial Unicode MS" w:hAnsi="Arial" w:cs="Arial"/>
          <w:sz w:val="32"/>
          <w:szCs w:val="32"/>
        </w:rPr>
      </w:pPr>
      <w:r w:rsidRPr="00B41DEF">
        <w:rPr>
          <w:rFonts w:ascii="Arial" w:eastAsia="Arial Unicode MS" w:hAnsi="Arial" w:cs="Arial"/>
          <w:b/>
          <w:spacing w:val="20"/>
          <w:sz w:val="32"/>
          <w:szCs w:val="32"/>
        </w:rPr>
        <w:t>РОССИЙСКАЯ ФЕДЕРАЦИЯ</w:t>
      </w:r>
    </w:p>
    <w:p w:rsidR="00B41DEF" w:rsidRPr="00B41DEF" w:rsidRDefault="00B41DEF" w:rsidP="00B41DEF">
      <w:pPr>
        <w:widowControl w:val="0"/>
        <w:spacing w:line="276" w:lineRule="exact"/>
        <w:jc w:val="center"/>
        <w:rPr>
          <w:rFonts w:ascii="Arial" w:eastAsia="Arial Unicode MS" w:hAnsi="Arial" w:cs="Arial"/>
          <w:sz w:val="32"/>
          <w:szCs w:val="32"/>
        </w:rPr>
      </w:pPr>
      <w:r w:rsidRPr="00B41DEF">
        <w:rPr>
          <w:rFonts w:ascii="Arial" w:eastAsia="Arial Unicode MS" w:hAnsi="Arial" w:cs="Arial"/>
          <w:b/>
          <w:spacing w:val="20"/>
          <w:sz w:val="32"/>
          <w:szCs w:val="32"/>
        </w:rPr>
        <w:t>ИРКУТСКАЯ ОБЛАСТЬ</w:t>
      </w:r>
    </w:p>
    <w:p w:rsidR="00B41DEF" w:rsidRPr="00B41DEF" w:rsidRDefault="00B41DEF" w:rsidP="00B41DEF">
      <w:pPr>
        <w:widowControl w:val="0"/>
        <w:spacing w:line="276" w:lineRule="exact"/>
        <w:jc w:val="center"/>
        <w:rPr>
          <w:rFonts w:ascii="Arial" w:eastAsia="Arial Unicode MS" w:hAnsi="Arial" w:cs="Arial"/>
          <w:b/>
          <w:spacing w:val="20"/>
          <w:sz w:val="32"/>
          <w:szCs w:val="32"/>
        </w:rPr>
      </w:pPr>
      <w:r w:rsidRPr="00B41DEF">
        <w:rPr>
          <w:rFonts w:ascii="Arial" w:eastAsia="Arial Unicode MS" w:hAnsi="Arial" w:cs="Arial"/>
          <w:b/>
          <w:spacing w:val="20"/>
          <w:sz w:val="32"/>
          <w:szCs w:val="32"/>
        </w:rPr>
        <w:t>«МУНИЦИПАЛЬНОЕ ОБРАЗОВАНИЕ»</w:t>
      </w:r>
      <w:bookmarkStart w:id="0" w:name="_GoBack"/>
      <w:bookmarkEnd w:id="0"/>
    </w:p>
    <w:p w:rsidR="00B41DEF" w:rsidRPr="00B41DEF" w:rsidRDefault="00B41DEF" w:rsidP="00B41DEF">
      <w:pPr>
        <w:widowControl w:val="0"/>
        <w:spacing w:line="276" w:lineRule="exact"/>
        <w:jc w:val="center"/>
        <w:rPr>
          <w:rFonts w:ascii="Arial" w:eastAsia="Arial Unicode MS" w:hAnsi="Arial" w:cs="Arial"/>
          <w:sz w:val="32"/>
          <w:szCs w:val="32"/>
        </w:rPr>
      </w:pPr>
      <w:r w:rsidRPr="00B41DEF">
        <w:rPr>
          <w:rFonts w:ascii="Arial" w:eastAsia="Arial Unicode MS" w:hAnsi="Arial" w:cs="Arial"/>
          <w:b/>
          <w:spacing w:val="20"/>
          <w:sz w:val="32"/>
          <w:szCs w:val="32"/>
        </w:rPr>
        <w:t xml:space="preserve">«ТУЛУНСКИЙ РАЙОН» </w:t>
      </w:r>
    </w:p>
    <w:p w:rsidR="00B41DEF" w:rsidRPr="00B41DEF" w:rsidRDefault="00B41DEF" w:rsidP="00B41D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Arial Unicode MS" w:hAnsi="Arial" w:cs="Arial"/>
          <w:b/>
          <w:spacing w:val="20"/>
          <w:sz w:val="32"/>
          <w:szCs w:val="32"/>
        </w:rPr>
      </w:pPr>
      <w:r w:rsidRPr="00B41DEF">
        <w:rPr>
          <w:rFonts w:ascii="Arial" w:eastAsia="Arial Unicode MS" w:hAnsi="Arial" w:cs="Arial"/>
          <w:b/>
          <w:spacing w:val="20"/>
          <w:sz w:val="32"/>
          <w:szCs w:val="32"/>
        </w:rPr>
        <w:t xml:space="preserve"> БУДАГОВСКОЕ СЕЛЬСКОЕ ПОСЕЛЕНИЕ</w:t>
      </w:r>
    </w:p>
    <w:p w:rsidR="00B41DEF" w:rsidRPr="00B41DEF" w:rsidRDefault="00B41DEF" w:rsidP="00B41D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Arial Unicode MS" w:hAnsi="Arial" w:cs="Arial"/>
          <w:b/>
          <w:spacing w:val="20"/>
          <w:sz w:val="32"/>
          <w:szCs w:val="32"/>
        </w:rPr>
      </w:pPr>
      <w:r w:rsidRPr="00B41DEF">
        <w:rPr>
          <w:rFonts w:ascii="Arial" w:eastAsia="Arial Unicode MS" w:hAnsi="Arial" w:cs="Arial"/>
          <w:b/>
          <w:spacing w:val="20"/>
          <w:sz w:val="32"/>
          <w:szCs w:val="32"/>
        </w:rPr>
        <w:t>ДУМА</w:t>
      </w:r>
    </w:p>
    <w:p w:rsidR="000119A4" w:rsidRPr="00B41DEF" w:rsidRDefault="00B41DEF" w:rsidP="00B41DEF">
      <w:pPr>
        <w:tabs>
          <w:tab w:val="left" w:pos="4680"/>
        </w:tabs>
        <w:jc w:val="center"/>
        <w:outlineLvl w:val="0"/>
        <w:rPr>
          <w:rFonts w:ascii="Arial" w:eastAsia="Arial Unicode MS" w:hAnsi="Arial" w:cs="Arial"/>
          <w:b/>
          <w:spacing w:val="20"/>
          <w:sz w:val="32"/>
          <w:szCs w:val="32"/>
        </w:rPr>
      </w:pPr>
      <w:r w:rsidRPr="00B41DEF">
        <w:rPr>
          <w:rFonts w:ascii="Arial" w:eastAsia="Arial Unicode MS" w:hAnsi="Arial" w:cs="Arial"/>
          <w:b/>
          <w:spacing w:val="20"/>
          <w:sz w:val="32"/>
          <w:szCs w:val="32"/>
        </w:rPr>
        <w:t>РЕШЕНИЕ</w:t>
      </w:r>
    </w:p>
    <w:p w:rsidR="00B41DEF" w:rsidRPr="00B41DEF" w:rsidRDefault="00B41DEF" w:rsidP="00B41DEF">
      <w:pPr>
        <w:tabs>
          <w:tab w:val="left" w:pos="4680"/>
        </w:tabs>
        <w:jc w:val="center"/>
        <w:outlineLvl w:val="0"/>
        <w:rPr>
          <w:rFonts w:ascii="Arial" w:eastAsia="Arial Unicode MS" w:hAnsi="Arial" w:cs="Arial"/>
          <w:b/>
          <w:spacing w:val="20"/>
          <w:sz w:val="32"/>
          <w:szCs w:val="32"/>
        </w:rPr>
      </w:pPr>
    </w:p>
    <w:p w:rsidR="000119A4" w:rsidRPr="00B41DEF" w:rsidRDefault="000119A4" w:rsidP="00B41DEF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41DEF">
        <w:rPr>
          <w:rFonts w:ascii="Arial" w:hAnsi="Arial" w:cs="Arial"/>
          <w:color w:val="000000" w:themeColor="text1"/>
          <w:sz w:val="32"/>
          <w:szCs w:val="32"/>
        </w:rPr>
        <w:t>О ПОРЯДКЕ НАЗНАЧЕНИЯ</w:t>
      </w:r>
      <w:r w:rsidR="00B41DEF" w:rsidRPr="00B41DE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41DEF">
        <w:rPr>
          <w:rFonts w:ascii="Arial" w:hAnsi="Arial" w:cs="Arial"/>
          <w:color w:val="000000" w:themeColor="text1"/>
          <w:sz w:val="32"/>
          <w:szCs w:val="32"/>
        </w:rPr>
        <w:t>И ПРОВЕДЕНИЯ ОПРОСА ГРАЖДАН</w:t>
      </w:r>
      <w:r w:rsidR="00B41DE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41DEF">
        <w:rPr>
          <w:rFonts w:ascii="Arial" w:hAnsi="Arial" w:cs="Arial"/>
          <w:color w:val="000000" w:themeColor="text1"/>
          <w:sz w:val="32"/>
          <w:szCs w:val="32"/>
        </w:rPr>
        <w:t>В БУДАГОВСКОМ СЕЛЬСКОМ</w:t>
      </w:r>
      <w:r w:rsidR="00B41DEF" w:rsidRPr="00B41DE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41DEF">
        <w:rPr>
          <w:rFonts w:ascii="Arial" w:hAnsi="Arial" w:cs="Arial"/>
          <w:color w:val="000000" w:themeColor="text1"/>
          <w:sz w:val="32"/>
          <w:szCs w:val="32"/>
        </w:rPr>
        <w:t>ПОСЕЛЕНИИ</w:t>
      </w:r>
    </w:p>
    <w:p w:rsidR="000119A4" w:rsidRPr="00B41DEF" w:rsidRDefault="000119A4" w:rsidP="00B41DEF">
      <w:pPr>
        <w:ind w:firstLine="709"/>
        <w:jc w:val="center"/>
        <w:rPr>
          <w:rFonts w:ascii="Arial" w:hAnsi="Arial" w:cs="Arial"/>
        </w:rPr>
      </w:pPr>
    </w:p>
    <w:p w:rsidR="000119A4" w:rsidRPr="00B41DEF" w:rsidRDefault="000119A4" w:rsidP="00B41DE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В целях урегулирования порядка назначения и проведения опроса граждан в Будаговском сельском поселении, руководствуясь </w:t>
      </w:r>
      <w:hyperlink r:id="rId7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ст. ст. 31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35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9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10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ст. ст. 20, 33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Устава Будаговского муниципального образования, Дума Будаговского сельского поселения </w:t>
      </w:r>
      <w:proofErr w:type="gramEnd"/>
    </w:p>
    <w:p w:rsidR="00B41DEF" w:rsidRPr="00B41DEF" w:rsidRDefault="00B41DEF" w:rsidP="00B41DEF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19A4" w:rsidRPr="00B41DEF" w:rsidRDefault="000119A4" w:rsidP="00B41DEF">
      <w:pPr>
        <w:jc w:val="center"/>
        <w:rPr>
          <w:rFonts w:ascii="Arial" w:hAnsi="Arial" w:cs="Arial"/>
          <w:b/>
          <w:sz w:val="30"/>
          <w:szCs w:val="30"/>
        </w:rPr>
      </w:pPr>
      <w:r w:rsidRPr="00B41DEF">
        <w:rPr>
          <w:rFonts w:ascii="Arial" w:hAnsi="Arial" w:cs="Arial"/>
          <w:b/>
          <w:sz w:val="30"/>
          <w:szCs w:val="30"/>
        </w:rPr>
        <w:t>РЕШИЛА:</w:t>
      </w:r>
    </w:p>
    <w:p w:rsidR="000119A4" w:rsidRPr="00B41DEF" w:rsidRDefault="000119A4" w:rsidP="000119A4">
      <w:pPr>
        <w:jc w:val="center"/>
        <w:rPr>
          <w:rFonts w:ascii="Arial" w:hAnsi="Arial" w:cs="Arial"/>
          <w:b/>
        </w:rPr>
      </w:pPr>
    </w:p>
    <w:p w:rsidR="000119A4" w:rsidRPr="00B41DEF" w:rsidRDefault="000119A4" w:rsidP="000119A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19A4" w:rsidRPr="00B41DEF" w:rsidRDefault="000119A4" w:rsidP="00B41DE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w:anchor="P43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назначения и проведения опроса граждан в Будаговском сельском поселении (Приложение N 1).</w:t>
      </w:r>
    </w:p>
    <w:p w:rsidR="000119A4" w:rsidRPr="00B41DEF" w:rsidRDefault="000119A4" w:rsidP="00B41DE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0119A4" w:rsidRPr="00B41DEF" w:rsidRDefault="000119A4" w:rsidP="000119A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19A4" w:rsidRDefault="000119A4" w:rsidP="000119A4">
      <w:pPr>
        <w:rPr>
          <w:sz w:val="28"/>
          <w:szCs w:val="28"/>
        </w:rPr>
      </w:pPr>
    </w:p>
    <w:p w:rsidR="00B41DEF" w:rsidRPr="00B41DEF" w:rsidRDefault="000119A4" w:rsidP="000119A4">
      <w:pPr>
        <w:rPr>
          <w:rFonts w:ascii="Arial" w:hAnsi="Arial" w:cs="Arial"/>
        </w:rPr>
      </w:pPr>
      <w:r w:rsidRPr="00B41DEF">
        <w:rPr>
          <w:rFonts w:ascii="Arial" w:hAnsi="Arial" w:cs="Arial"/>
        </w:rPr>
        <w:t>Глава Будаговского</w:t>
      </w:r>
      <w:r w:rsidR="00B41DEF" w:rsidRPr="00B41DEF">
        <w:rPr>
          <w:rFonts w:ascii="Arial" w:hAnsi="Arial" w:cs="Arial"/>
        </w:rPr>
        <w:t xml:space="preserve"> сельского поселения </w:t>
      </w:r>
    </w:p>
    <w:p w:rsidR="000119A4" w:rsidRDefault="000119A4" w:rsidP="000119A4">
      <w:pPr>
        <w:rPr>
          <w:sz w:val="20"/>
          <w:szCs w:val="20"/>
        </w:rPr>
      </w:pPr>
      <w:r w:rsidRPr="00B41DEF">
        <w:rPr>
          <w:rFonts w:ascii="Arial" w:hAnsi="Arial" w:cs="Arial"/>
        </w:rPr>
        <w:t>И.А.Лысенко</w:t>
      </w:r>
    </w:p>
    <w:p w:rsidR="000119A4" w:rsidRPr="00B41DEF" w:rsidRDefault="000119A4" w:rsidP="000119A4">
      <w:pPr>
        <w:pStyle w:val="ConsPlusNormal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Cs w:val="22"/>
        </w:rPr>
      </w:pPr>
      <w:r w:rsidRPr="00B41DEF">
        <w:rPr>
          <w:rFonts w:ascii="Courier New" w:hAnsi="Courier New" w:cs="Courier New"/>
          <w:color w:val="000000" w:themeColor="text1"/>
          <w:szCs w:val="22"/>
        </w:rPr>
        <w:t>Приложение N 1</w:t>
      </w:r>
    </w:p>
    <w:p w:rsidR="006021C9" w:rsidRPr="00B41DEF" w:rsidRDefault="006021C9" w:rsidP="00B41DEF">
      <w:pPr>
        <w:pStyle w:val="ConsPlusNormal"/>
        <w:ind w:left="3540"/>
        <w:jc w:val="right"/>
        <w:rPr>
          <w:rFonts w:ascii="Courier New" w:hAnsi="Courier New" w:cs="Courier New"/>
          <w:color w:val="000000" w:themeColor="text1"/>
          <w:szCs w:val="22"/>
        </w:rPr>
      </w:pPr>
      <w:r w:rsidRPr="00B41DEF">
        <w:rPr>
          <w:rFonts w:ascii="Courier New" w:hAnsi="Courier New" w:cs="Courier New"/>
          <w:color w:val="000000" w:themeColor="text1"/>
          <w:szCs w:val="22"/>
        </w:rPr>
        <w:t xml:space="preserve">к решению Думы </w:t>
      </w:r>
      <w:r w:rsidR="00044CD1" w:rsidRPr="00B41DEF">
        <w:rPr>
          <w:rFonts w:ascii="Courier New" w:hAnsi="Courier New" w:cs="Courier New"/>
          <w:color w:val="000000" w:themeColor="text1"/>
          <w:szCs w:val="22"/>
        </w:rPr>
        <w:t>Будаговского</w:t>
      </w:r>
      <w:r w:rsidRPr="00B41DEF">
        <w:rPr>
          <w:rFonts w:ascii="Courier New" w:hAnsi="Courier New" w:cs="Courier New"/>
          <w:color w:val="000000" w:themeColor="text1"/>
          <w:szCs w:val="22"/>
        </w:rPr>
        <w:t xml:space="preserve"> </w:t>
      </w:r>
      <w:proofErr w:type="gramStart"/>
      <w:r w:rsidR="00B41DEF" w:rsidRPr="00B41DEF">
        <w:rPr>
          <w:rFonts w:ascii="Courier New" w:hAnsi="Courier New" w:cs="Courier New"/>
          <w:color w:val="000000" w:themeColor="text1"/>
          <w:szCs w:val="22"/>
        </w:rPr>
        <w:t>сельского</w:t>
      </w:r>
      <w:proofErr w:type="gramEnd"/>
    </w:p>
    <w:p w:rsidR="006021C9" w:rsidRPr="00B41DEF" w:rsidRDefault="006021C9" w:rsidP="00B41DEF">
      <w:pPr>
        <w:pStyle w:val="ConsPlusNormal"/>
        <w:ind w:left="3540" w:firstLine="708"/>
        <w:jc w:val="right"/>
        <w:rPr>
          <w:rFonts w:ascii="Courier New" w:hAnsi="Courier New" w:cs="Courier New"/>
          <w:color w:val="000000" w:themeColor="text1"/>
          <w:szCs w:val="22"/>
        </w:rPr>
      </w:pPr>
      <w:r w:rsidRPr="00B41DEF">
        <w:rPr>
          <w:rFonts w:ascii="Courier New" w:hAnsi="Courier New" w:cs="Courier New"/>
          <w:color w:val="000000" w:themeColor="text1"/>
          <w:szCs w:val="22"/>
        </w:rPr>
        <w:t>поселения о</w:t>
      </w:r>
      <w:r w:rsidR="00B41DEF" w:rsidRPr="00B41DEF">
        <w:rPr>
          <w:rFonts w:ascii="Courier New" w:hAnsi="Courier New" w:cs="Courier New"/>
          <w:color w:val="000000" w:themeColor="text1"/>
          <w:szCs w:val="22"/>
        </w:rPr>
        <w:t>т _____</w:t>
      </w:r>
      <w:r w:rsidR="000119A4" w:rsidRPr="00B41DEF">
        <w:rPr>
          <w:rFonts w:ascii="Courier New" w:hAnsi="Courier New" w:cs="Courier New"/>
          <w:color w:val="000000" w:themeColor="text1"/>
          <w:szCs w:val="22"/>
        </w:rPr>
        <w:t xml:space="preserve">2018 года № </w:t>
      </w:r>
      <w:r w:rsidR="00FC4C2B" w:rsidRPr="00B41DEF">
        <w:rPr>
          <w:rFonts w:ascii="Courier New" w:hAnsi="Courier New" w:cs="Courier New"/>
          <w:color w:val="000000" w:themeColor="text1"/>
          <w:szCs w:val="22"/>
        </w:rPr>
        <w:t>31</w:t>
      </w:r>
    </w:p>
    <w:p w:rsidR="006021C9" w:rsidRPr="00B41DEF" w:rsidRDefault="006021C9" w:rsidP="00B41DE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>
      <w:pPr>
        <w:pStyle w:val="ConsPlusTitle"/>
        <w:jc w:val="center"/>
        <w:rPr>
          <w:rFonts w:ascii="Arial" w:hAnsi="Arial" w:cs="Arial"/>
          <w:color w:val="000000" w:themeColor="text1"/>
          <w:sz w:val="30"/>
          <w:szCs w:val="30"/>
        </w:rPr>
      </w:pPr>
      <w:bookmarkStart w:id="1" w:name="P43"/>
      <w:bookmarkEnd w:id="1"/>
      <w:r w:rsidRPr="00B41DEF">
        <w:rPr>
          <w:rFonts w:ascii="Arial" w:hAnsi="Arial" w:cs="Arial"/>
          <w:color w:val="000000" w:themeColor="text1"/>
          <w:sz w:val="30"/>
          <w:szCs w:val="30"/>
        </w:rPr>
        <w:t>ПОРЯДОК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DEF">
        <w:rPr>
          <w:rFonts w:ascii="Arial" w:hAnsi="Arial" w:cs="Arial"/>
          <w:color w:val="000000" w:themeColor="text1"/>
          <w:sz w:val="30"/>
          <w:szCs w:val="30"/>
        </w:rPr>
        <w:t xml:space="preserve">НАЗНАЧЕНИЯ И ПРОВЕДЕНИЯ ОПРОСА ГРАЖДАН В </w:t>
      </w:r>
      <w:r w:rsidR="00044CD1" w:rsidRPr="00B41DEF">
        <w:rPr>
          <w:rFonts w:ascii="Arial" w:hAnsi="Arial" w:cs="Arial"/>
          <w:color w:val="000000" w:themeColor="text1"/>
          <w:sz w:val="30"/>
          <w:szCs w:val="30"/>
        </w:rPr>
        <w:t>БУДАГОВСКОМ</w:t>
      </w:r>
      <w:r w:rsidRPr="00B41DEF">
        <w:rPr>
          <w:rFonts w:ascii="Arial" w:hAnsi="Arial" w:cs="Arial"/>
          <w:color w:val="000000" w:themeColor="text1"/>
          <w:sz w:val="30"/>
          <w:szCs w:val="30"/>
        </w:rPr>
        <w:t xml:space="preserve"> СЕЛЬСКОМ ПОСЕЛЕНИИ</w:t>
      </w:r>
    </w:p>
    <w:p w:rsidR="006021C9" w:rsidRPr="00B41DEF" w:rsidRDefault="006021C9" w:rsidP="00B41DEF">
      <w:pPr>
        <w:pStyle w:val="ConsPlusTitle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в соответствии с </w:t>
      </w:r>
      <w:hyperlink r:id="rId11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2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4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как одной из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форм участия населения в осуществлении местного самоуправления.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Глава 1. ОБЩИЕ ПОЛОЖЕНИЯ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Статья 1. Цели опроса граждан в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и 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lastRenderedPageBreak/>
        <w:t>юридическая сила его результатов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Опрос граждан в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(далее также - опрос) проводится на всей территории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на части его территории для выявления мнения населения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его учета при принятии решений органами местного самоуправления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должностными лицами местного самоуправления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 также органами государственной власти Иркутской области.</w:t>
      </w:r>
      <w:proofErr w:type="gramEnd"/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2. Результаты опроса носят рекомендательный характер.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Статья 2. Право на участие в опросе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Право на участие в опросе определяется в соответствии с Федеральным </w:t>
      </w:r>
      <w:hyperlink r:id="rId15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6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Статья 3. Принципы проведения опроса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1. Жители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2. Участие в опросе является свободным и добровольным, </w:t>
      </w: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волеизъявлением жителей не допускается.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3. Органы и лица, обеспечивающие проведение опроса, обеспечивают также информирование жителей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назначении, подготовке и проведении опроса и его результатах.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5. Ранее выявленное мнение жителей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Статья 4. Вопросы, подлежащие вынесению на опрос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1. На опрос, проводимый по инициативе Думы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главы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могут быть вынесены вопросы, отнесенные </w:t>
      </w:r>
      <w:hyperlink r:id="rId17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8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2. В соответствии с Законом Иркутской области на опрос не могут выноситься вопросы: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1) о досрочном прекращении или продлении срока полномочий органов местного самоуправления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должностных лиц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либо об отсрочке указанных выборов;</w:t>
      </w:r>
      <w:proofErr w:type="gramEnd"/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2) о персональном составе органов местного самоуправления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главы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4) о принятии бюджета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его изменении, об исполнении и изменении финансовых обязательств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5) о принятии чрезвычайных и срочных мер по обеспечению здоровья и безопасности населения.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9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Уставу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и муниципальным правовым актам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Статья 5. Территория опроса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1. В случае вынесения на опрос вопроса, затрагивающего интересы всех жителей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территорией опроса является территория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В случае вынесения на опрос вопроса, затрагивающего интересы части жителей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территорией опроса является часть территории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2. Территория опроса определяется в решении Думы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Статья 6. Формы опроса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Статья 7. Срок проведения опроса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20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Статья 8. Финансовое обеспечение проведения опроса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1. Финансирование мероприятий, связанных с подготовкой и проведением опроса, осуществляется: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1) за счет средств бюджета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- при проведении опроса по инициативе Думы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B41DEF">
        <w:rPr>
          <w:rFonts w:ascii="Arial" w:hAnsi="Arial" w:cs="Arial"/>
          <w:color w:val="000000" w:themeColor="text1"/>
          <w:sz w:val="24"/>
          <w:szCs w:val="24"/>
        </w:rPr>
        <w:t xml:space="preserve">главы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2. Средства, выделенные для подготовки и проведения опроса, могут использоваться только на оплату расходов по его подготовке и проведению, в том числе </w:t>
      </w: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1) изготовление опросных листов и иной документации опроса;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2) оплату услуг связи и транспортных расходов;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3) затраты на аренду помещения для голосования;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Глава 2. КОМИССИИ, ОСУЩЕСТВЛЯЮЩИЕ ПОДГОТОВКУ И ПРОВЕДЕНИЕ</w:t>
      </w:r>
    </w:p>
    <w:p w:rsidR="006021C9" w:rsidRPr="00B41DEF" w:rsidRDefault="006021C9" w:rsidP="00B41DEF">
      <w:pPr>
        <w:pStyle w:val="ConsPlusNormal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ОПРОСА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Статья 9. Система комиссий, осуществляющих подготовку и проведение опроса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1. Подготовку и проведение опроса на всей территории опроса в соответствии с </w:t>
      </w:r>
      <w:hyperlink r:id="rId21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осуществляет: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1) при проведении опроса по инициативе Думы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B41DEF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- комиссия опроса;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Статья 10. Порядок формирования и полномочия комиссии опроса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1. Комиссия опроса формируется решением Думы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2. Дума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течение 10 календарных дней со дня принятия решения о назначении опроса, но не </w:t>
      </w: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</w:t>
      </w: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по кандидатурам в состав комиссии опроса, публикует в газете </w:t>
      </w:r>
      <w:r w:rsidR="00FB05E7" w:rsidRPr="00B41DEF">
        <w:rPr>
          <w:rFonts w:ascii="Arial" w:hAnsi="Arial" w:cs="Arial"/>
          <w:color w:val="000000" w:themeColor="text1"/>
          <w:sz w:val="24"/>
          <w:szCs w:val="24"/>
        </w:rPr>
        <w:t>«</w:t>
      </w:r>
      <w:r w:rsidR="002F06F1" w:rsidRPr="00B41DEF">
        <w:rPr>
          <w:rFonts w:ascii="Arial" w:hAnsi="Arial" w:cs="Arial"/>
          <w:color w:val="000000" w:themeColor="text1"/>
          <w:sz w:val="24"/>
          <w:szCs w:val="24"/>
        </w:rPr>
        <w:t>Бу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даговский</w:t>
      </w:r>
      <w:r w:rsidR="00F34694" w:rsidRPr="00B41DEF">
        <w:rPr>
          <w:rFonts w:ascii="Arial" w:hAnsi="Arial" w:cs="Arial"/>
          <w:color w:val="000000" w:themeColor="text1"/>
          <w:sz w:val="24"/>
          <w:szCs w:val="24"/>
        </w:rPr>
        <w:t xml:space="preserve"> вестник</w:t>
      </w:r>
      <w:r w:rsidR="00FB05E7" w:rsidRPr="00B41DE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  <w:proofErr w:type="gramEnd"/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3. Членом комиссии опроса может быть житель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обладающий избирательным правом.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общественного самоуправления, заверенного уполномоченным лицом.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кандидата и наименование комиссии опроса, в состав которой данный кандидат выдвигается.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согласие лица на обработку персональных данных, полученное в соответствии с требованиями Федерального </w:t>
      </w:r>
      <w:hyperlink r:id="rId22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5. Период приема предложений по составу комиссии опроса составляет не менее 7 календарных дней.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6. Решение Думы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формировании комиссии опроса принимается Думой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</w:t>
      </w: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7. Количество членов комиссии опроса определяется решением Думы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и не может быть менее 7 и более 11 человек.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>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11. Полномочия комиссии опроса определяются </w:t>
      </w:r>
      <w:hyperlink r:id="rId23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Статья 11. Порядок формирования и полномочия участковой комиссии опроса</w:t>
      </w: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B41DEF" w:rsidRDefault="006021C9" w:rsidP="00B41DE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4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2. Комиссия, организующая опрос, не </w:t>
      </w: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B41DEF">
        <w:rPr>
          <w:rFonts w:ascii="Arial" w:hAnsi="Arial" w:cs="Arial"/>
          <w:color w:val="000000" w:themeColor="text1"/>
          <w:sz w:val="24"/>
          <w:szCs w:val="24"/>
        </w:rPr>
        <w:t>«</w:t>
      </w:r>
      <w:r w:rsidR="002F06F1" w:rsidRPr="00B41DEF">
        <w:rPr>
          <w:rFonts w:ascii="Arial" w:hAnsi="Arial" w:cs="Arial"/>
          <w:color w:val="000000" w:themeColor="text1"/>
          <w:sz w:val="24"/>
          <w:szCs w:val="24"/>
        </w:rPr>
        <w:t>Бу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даговский</w:t>
      </w:r>
      <w:r w:rsidR="00C35B20" w:rsidRPr="00B41DEF">
        <w:rPr>
          <w:rFonts w:ascii="Arial" w:hAnsi="Arial" w:cs="Arial"/>
          <w:color w:val="000000" w:themeColor="text1"/>
          <w:sz w:val="24"/>
          <w:szCs w:val="24"/>
        </w:rPr>
        <w:t xml:space="preserve"> вестник</w:t>
      </w:r>
      <w:r w:rsidR="00FB05E7" w:rsidRPr="00B41DEF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3. Членом участковой комиссии опроса может быть житель </w:t>
      </w:r>
      <w:r w:rsidR="00044CD1" w:rsidRPr="00B41DEF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обладающий избирательным правом.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устава территориального общественного самоуправления, заверенного уполномоченным лицом.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кандидата и наименование участковой комиссии опроса, в состав которой данный кандидат выдвигается.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, а также согласие лица на обработку персональных данных, полученное в соответствии с требованиями Федерального </w:t>
      </w:r>
      <w:hyperlink r:id="rId25" w:history="1">
        <w:r w:rsidRPr="00B41DEF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6. Участковые комиссии опроса формируются не </w:t>
      </w: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чем за 20 календарных дней до дня начала проведения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B41DEF" w:rsidRDefault="006021C9" w:rsidP="00B41DEF">
      <w:pPr>
        <w:pStyle w:val="ConsPlusNormal"/>
        <w:spacing w:before="22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proofErr w:type="gramStart"/>
      <w:r w:rsidRPr="00B41DEF">
        <w:rPr>
          <w:rFonts w:ascii="Arial" w:hAnsi="Arial" w:cs="Arial"/>
          <w:color w:val="000000" w:themeColor="text1"/>
          <w:sz w:val="24"/>
          <w:szCs w:val="24"/>
        </w:rPr>
        <w:t>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</w:t>
      </w:r>
      <w:proofErr w:type="gramEnd"/>
      <w:r w:rsidRPr="00B41DEF">
        <w:rPr>
          <w:rFonts w:ascii="Arial" w:hAnsi="Arial" w:cs="Arial"/>
          <w:color w:val="000000" w:themeColor="text1"/>
          <w:sz w:val="24"/>
          <w:szCs w:val="24"/>
        </w:rPr>
        <w:t xml:space="preserve">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11. Полномочия участковой комиссии опроса определяются </w:t>
      </w:r>
      <w:hyperlink r:id="rId26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Глава 3. НАЗНАЧЕНИЕ ОПРОСА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Статья 12. Инициатива проведения опроса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1. Опрос проводится по инициативе: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1)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A3416D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- по вопросам местного значения;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2) Правительства Иркутской области - для учета мнения населения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 принятии решений об изменении целевого назначения земель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177"/>
      <w:bookmarkEnd w:id="2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2. Дума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1) жителей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количестве не менее чем 1 процент от числа жителей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обладающих избирательных правом;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2) группы депутатов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3) органов территориального общественного самоуправления, которое осуществляется на территории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FB05E7" w:rsidRPr="00A3416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182"/>
      <w:bookmarkEnd w:id="3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3. В случае поступления в Думу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указанное обращение направляется Думой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администрацию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для дачи заключения.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проведение опроса.</w:t>
      </w:r>
      <w:proofErr w:type="gramEnd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Если в бюджете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(проекте бюджета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находящемся на рассмотрении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представляет в Думу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проект решения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внесении в бюджет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 бюджета</w:t>
      </w:r>
      <w:proofErr w:type="gramEnd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</w:t>
      </w: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>находящийся</w:t>
      </w:r>
      <w:proofErr w:type="gramEnd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 рассмотрении в Думе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администрация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4. Инициатива проведения опроса реализуется Думой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посредством принятия решения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отказе в назначении опроса информируются Думой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  <w:proofErr w:type="gramEnd"/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8212B9" w:rsidRPr="00A3416D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187"/>
      <w:bookmarkEnd w:id="4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6. Инициатива проведения опроса реализуется </w:t>
      </w:r>
      <w:r w:rsidR="008212B9" w:rsidRPr="00A3416D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посредством принятия постановления администрации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Если в бюджете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(проекте бюджета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находящемся на рассмотрении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указанным в </w:t>
      </w:r>
      <w:hyperlink w:anchor="P187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части 6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</w:t>
      </w:r>
      <w:r w:rsidR="008212B9" w:rsidRPr="00A3416D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вносит в Думу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проект решения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proofErr w:type="gramEnd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поселения о внесении в бюджет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 бюджета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находящийся на рассмотрении в Думе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в постановлении администрации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указанном в </w:t>
      </w:r>
      <w:hyperlink w:anchor="P187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части 6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189"/>
      <w:bookmarkEnd w:id="5"/>
      <w:r w:rsidRPr="00A3416D">
        <w:rPr>
          <w:rFonts w:ascii="Arial" w:hAnsi="Arial" w:cs="Arial"/>
          <w:color w:val="000000" w:themeColor="text1"/>
          <w:sz w:val="24"/>
          <w:szCs w:val="24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9. Обращения о проведении опроса, предусмотренные </w:t>
      </w:r>
      <w:hyperlink w:anchor="P177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частями 6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89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представляются в </w:t>
      </w:r>
      <w:r w:rsidR="008212B9" w:rsidRPr="00A3416D">
        <w:rPr>
          <w:rFonts w:ascii="Arial" w:hAnsi="Arial" w:cs="Arial"/>
          <w:color w:val="000000" w:themeColor="text1"/>
          <w:sz w:val="24"/>
          <w:szCs w:val="24"/>
        </w:rPr>
        <w:t>Думу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10. Обращения о проведении опроса, предусмотренные </w:t>
      </w:r>
      <w:hyperlink w:anchor="P177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частями 6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89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должны содержать следующие сведения: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1) обоснование проведения опроса;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2) дата и срок проведения опроса;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194"/>
      <w:bookmarkEnd w:id="6"/>
      <w:r w:rsidRPr="00A3416D">
        <w:rPr>
          <w:rFonts w:ascii="Arial" w:hAnsi="Arial" w:cs="Arial"/>
          <w:color w:val="000000" w:themeColor="text1"/>
          <w:sz w:val="24"/>
          <w:szCs w:val="24"/>
        </w:rPr>
        <w:t>3) формулировка вопроса (вопросов) опроса и предлагаемые варианты ответа на него (них);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4) территория опроса;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5) форма (формы) опроса;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6) форма опросного листа;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7) минимальная численность жителей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участвующих в опросе.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Статья 13. Отзыв инициативы проведения опроса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8212B9" w:rsidRPr="00A3416D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3. Отзыв </w:t>
      </w:r>
      <w:r w:rsidR="008212B9" w:rsidRPr="00A3416D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инициативы проведения опроса не препятствует рассмотрению такой инициативы Думой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Статья 14. Принятие решения о назначении опроса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1. Решение о назначении опроса принимает Дума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Дума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 в случае, когда инициатива проведения опроса выдвигается Думой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- не позднее 30 календарных дней после дня получения заключения администрации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предусмотренного </w:t>
      </w:r>
      <w:hyperlink w:anchor="P182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частью 3 статьи 12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  <w:proofErr w:type="gramEnd"/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3. По результатам рассмотрения инициативы проведения опроса Дума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принимает одно из следующих решений: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1) о назначении опроса;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2) об отказе в назначении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4. В случае принятия Думой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 назначении опроса Дума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пунктом 3 части 10 статьи 12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при условии оставления без изменения их основного содержания.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5. Если в бюджете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принимает решение о внесении изменений в бюджет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6. В решении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устанавливаются: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1) дата и срок проведения опроса;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2) формулировка вопроса (вопросов) опроса;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5) методика проведения опроса;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6) форма опросного листа;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222"/>
      <w:bookmarkEnd w:id="7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7) минимальная численность жителей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участвующих в опросе;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8) количество членов комиссии опроса в случае, когда опрос назначается по инициативе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8212B9" w:rsidRPr="00A3416D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 его назначении. </w:t>
      </w: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 назначении опроса.</w:t>
      </w:r>
      <w:proofErr w:type="gramEnd"/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8. Принятие органами местного самоуправления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должностными лицами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Избирательной комиссией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9. В решении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7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28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Решение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10. Решение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Информирование жителей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осуществляется посредством опубликования решения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В случае принятия Думой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  <w:proofErr w:type="gramEnd"/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9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Глава 4. ПОДГОТОВКА И ПРОВЕДЕНИЕ ОПРОСА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Статья 16. Участки опроса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1. Участки опроса образуются в случаях и порядке, установленных Законом Иркутской области.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Участки опроса образуются решением Думы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</w:t>
      </w: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чем за 25 календарных дней до дня начала проведения опроса.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Статья 17. Список участников опроса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hyperlink w:anchor="P322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Список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30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4. Изготовление списков участников опроса обеспечивает комиссия, организующая опрос не </w:t>
      </w: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чем за 5 календарных дней до дня начала проведения опроса.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Статья 18. Опросные листы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1. Для проведения опроса изготавливаются опросные листы.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3. Опросный лист обязательно должен включать: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1) формулировку вопроса, предлагаемого при проведении опроса, и варианты ответа на него;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2) разъяснение порядка заполнения опросного листа;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  <w:proofErr w:type="gramEnd"/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31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264"/>
      <w:bookmarkEnd w:id="8"/>
      <w:r w:rsidRPr="00A3416D">
        <w:rPr>
          <w:rFonts w:ascii="Arial" w:hAnsi="Arial" w:cs="Arial"/>
          <w:color w:val="000000" w:themeColor="text1"/>
          <w:sz w:val="24"/>
          <w:szCs w:val="24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266"/>
      <w:bookmarkEnd w:id="9"/>
      <w:r w:rsidRPr="00A3416D">
        <w:rPr>
          <w:rFonts w:ascii="Arial" w:hAnsi="Arial" w:cs="Arial"/>
          <w:color w:val="000000" w:themeColor="text1"/>
          <w:sz w:val="24"/>
          <w:szCs w:val="24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Каждый указанный опросный лист должен быть пронумерован, нумерация должна быть единой.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частью 4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или опросный лист, предусмотренный </w:t>
      </w:r>
      <w:hyperlink w:anchor="P266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частью 5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</w:t>
      </w: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чем за 20 календарных дней до дня начала проведения опроса.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Статья 19. Проведение опроса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1. Опрос проводится путем заполнения опросного листа участником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2. Опрос проводится в соответствии с порядком, установленным </w:t>
      </w:r>
      <w:hyperlink r:id="rId32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Статья 20. Определение итогов голосования и результатов опроса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>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</w:t>
      </w:r>
      <w:proofErr w:type="gramEnd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Определение итогов голосования и результатов опроса осуществляется в порядке, предусмотренном </w:t>
      </w:r>
      <w:hyperlink r:id="rId33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настоящей статьей.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2) по решению суда.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4. Результаты опроса могут быть признаны недействительными в следующих случаях: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2) по решению суда;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пунктом 7 части 6 статьи 14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Статья 21. Опубликование результатов опроса, хранение документации опроса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A3416D" w:rsidRDefault="006021C9" w:rsidP="00A3416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 w:rsidP="00A3416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Статья 22. Рассмотрение результатов опроса</w:t>
      </w:r>
    </w:p>
    <w:p w:rsidR="006021C9" w:rsidRPr="00A3416D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Default="006021C9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Результаты опроса подлежат рассмотрению Думой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Будаговского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</w:t>
      </w:r>
      <w:proofErr w:type="gramEnd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области.</w:t>
      </w:r>
    </w:p>
    <w:p w:rsidR="00A3416D" w:rsidRDefault="00A3416D" w:rsidP="00A341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7D6AB5" w:rsidRDefault="006021C9">
      <w:pPr>
        <w:rPr>
          <w:color w:val="000000" w:themeColor="text1"/>
          <w:sz w:val="28"/>
          <w:szCs w:val="28"/>
        </w:rPr>
        <w:sectPr w:rsidR="006021C9" w:rsidRPr="007D6AB5" w:rsidSect="000119A4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6021C9" w:rsidRPr="00A3416D" w:rsidRDefault="006021C9">
      <w:pPr>
        <w:pStyle w:val="ConsPlusNormal"/>
        <w:jc w:val="right"/>
        <w:outlineLvl w:val="1"/>
        <w:rPr>
          <w:rFonts w:ascii="Courier New" w:hAnsi="Courier New" w:cs="Courier New"/>
          <w:color w:val="000000" w:themeColor="text1"/>
          <w:szCs w:val="22"/>
        </w:rPr>
      </w:pPr>
      <w:r w:rsidRPr="00A3416D">
        <w:rPr>
          <w:rFonts w:ascii="Courier New" w:hAnsi="Courier New" w:cs="Courier New"/>
          <w:color w:val="000000" w:themeColor="text1"/>
          <w:szCs w:val="22"/>
        </w:rPr>
        <w:t>Приложение N 1</w:t>
      </w:r>
    </w:p>
    <w:p w:rsidR="006021C9" w:rsidRPr="00A3416D" w:rsidRDefault="006021C9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A3416D">
        <w:rPr>
          <w:rFonts w:ascii="Courier New" w:hAnsi="Courier New" w:cs="Courier New"/>
          <w:color w:val="000000" w:themeColor="text1"/>
          <w:szCs w:val="22"/>
        </w:rPr>
        <w:t>к Порядку назначения и проведения</w:t>
      </w:r>
    </w:p>
    <w:p w:rsidR="006021C9" w:rsidRDefault="006021C9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A3416D">
        <w:rPr>
          <w:rFonts w:ascii="Courier New" w:hAnsi="Courier New" w:cs="Courier New"/>
          <w:color w:val="000000" w:themeColor="text1"/>
          <w:szCs w:val="22"/>
        </w:rPr>
        <w:t>опроса граждан в</w:t>
      </w:r>
      <w:r w:rsidR="00E1613B" w:rsidRPr="00A3416D">
        <w:rPr>
          <w:rFonts w:ascii="Courier New" w:hAnsi="Courier New" w:cs="Courier New"/>
          <w:color w:val="000000" w:themeColor="text1"/>
          <w:szCs w:val="22"/>
        </w:rPr>
        <w:t xml:space="preserve"> </w:t>
      </w:r>
      <w:r w:rsidR="00044CD1" w:rsidRPr="00A3416D">
        <w:rPr>
          <w:rFonts w:ascii="Courier New" w:hAnsi="Courier New" w:cs="Courier New"/>
          <w:color w:val="000000" w:themeColor="text1"/>
          <w:szCs w:val="22"/>
        </w:rPr>
        <w:t>Будаговском</w:t>
      </w:r>
      <w:r w:rsidR="00E1613B" w:rsidRPr="00A3416D">
        <w:rPr>
          <w:rFonts w:ascii="Courier New" w:hAnsi="Courier New" w:cs="Courier New"/>
          <w:color w:val="000000" w:themeColor="text1"/>
          <w:szCs w:val="22"/>
        </w:rPr>
        <w:t xml:space="preserve"> сельском поселении</w:t>
      </w:r>
    </w:p>
    <w:p w:rsidR="00A3416D" w:rsidRPr="00A3416D" w:rsidRDefault="00A3416D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A3416D">
        <w:rPr>
          <w:rFonts w:ascii="Arial" w:hAnsi="Arial" w:cs="Arial"/>
          <w:color w:val="000000" w:themeColor="text1"/>
          <w:sz w:val="30"/>
          <w:szCs w:val="30"/>
        </w:rPr>
        <w:t xml:space="preserve">ОПРОС ГРАЖДАН В </w:t>
      </w:r>
      <w:r w:rsidR="00044CD1" w:rsidRPr="00A3416D">
        <w:rPr>
          <w:rFonts w:ascii="Arial" w:hAnsi="Arial" w:cs="Arial"/>
          <w:color w:val="000000" w:themeColor="text1"/>
          <w:sz w:val="30"/>
          <w:szCs w:val="30"/>
        </w:rPr>
        <w:t>БУДАГОВСКОМ</w:t>
      </w:r>
      <w:r w:rsidR="00E1613B" w:rsidRPr="00A3416D">
        <w:rPr>
          <w:rFonts w:ascii="Arial" w:hAnsi="Arial" w:cs="Arial"/>
          <w:color w:val="000000" w:themeColor="text1"/>
          <w:sz w:val="30"/>
          <w:szCs w:val="30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16D">
        <w:rPr>
          <w:rFonts w:ascii="Arial" w:hAnsi="Arial" w:cs="Arial"/>
          <w:color w:val="000000" w:themeColor="text1"/>
          <w:sz w:val="30"/>
          <w:szCs w:val="30"/>
        </w:rPr>
        <w:t>ПО ВОПРОСУ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A3416D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0" w:name="P322"/>
      <w:bookmarkEnd w:id="10"/>
      <w:r w:rsidRPr="00A3416D">
        <w:rPr>
          <w:rFonts w:ascii="Arial" w:hAnsi="Arial" w:cs="Arial"/>
          <w:color w:val="000000" w:themeColor="text1"/>
          <w:sz w:val="24"/>
          <w:szCs w:val="24"/>
        </w:rPr>
        <w:t>Список</w:t>
      </w:r>
    </w:p>
    <w:p w:rsidR="006021C9" w:rsidRPr="00A3416D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участников опроса граждан в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="00E1613B"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A3416D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по участку опроса N __ </w:t>
      </w:r>
      <w:hyperlink w:anchor="P405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&lt;1&gt;</w:t>
        </w:r>
      </w:hyperlink>
    </w:p>
    <w:p w:rsidR="006021C9" w:rsidRPr="00A3416D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</w:t>
      </w:r>
    </w:p>
    <w:p w:rsidR="006021C9" w:rsidRPr="00A3416D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>(адрес комиссии опроса граждан</w:t>
      </w:r>
      <w:proofErr w:type="gramEnd"/>
    </w:p>
    <w:p w:rsidR="006021C9" w:rsidRPr="00A3416D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="00E1613B"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(участковой комиссии</w:t>
      </w:r>
      <w:proofErr w:type="gramEnd"/>
    </w:p>
    <w:p w:rsidR="006021C9" w:rsidRPr="00A3416D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</w:t>
      </w:r>
    </w:p>
    <w:p w:rsidR="006021C9" w:rsidRPr="00A3416D" w:rsidRDefault="00E1613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опроса граждан в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="006021C9"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>–</w:t>
      </w:r>
      <w:r w:rsidR="006021C9"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Будаговское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</w:t>
      </w:r>
      <w:r w:rsidR="006021C9" w:rsidRPr="00A3416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021C9" w:rsidRPr="00A3416D" w:rsidRDefault="00E1613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>населенный пункт</w:t>
      </w:r>
      <w:r w:rsidR="006021C9" w:rsidRPr="00A3416D">
        <w:rPr>
          <w:rFonts w:ascii="Arial" w:hAnsi="Arial" w:cs="Arial"/>
          <w:color w:val="000000" w:themeColor="text1"/>
          <w:sz w:val="24"/>
          <w:szCs w:val="24"/>
        </w:rPr>
        <w:t>, улица, дом))</w:t>
      </w:r>
      <w:proofErr w:type="gramEnd"/>
    </w:p>
    <w:p w:rsidR="006021C9" w:rsidRPr="00A3416D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Страница N _____</w:t>
      </w:r>
    </w:p>
    <w:p w:rsidR="006021C9" w:rsidRPr="00A3416D" w:rsidRDefault="006021C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Книга N ________</w:t>
      </w:r>
    </w:p>
    <w:p w:rsidR="006021C9" w:rsidRPr="00A3416D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276"/>
        <w:gridCol w:w="1757"/>
        <w:gridCol w:w="1134"/>
        <w:gridCol w:w="1441"/>
        <w:gridCol w:w="1417"/>
        <w:gridCol w:w="2268"/>
        <w:gridCol w:w="976"/>
        <w:gridCol w:w="1247"/>
      </w:tblGrid>
      <w:tr w:rsidR="006021C9" w:rsidRPr="007D6AB5">
        <w:tc>
          <w:tcPr>
            <w:tcW w:w="397" w:type="dxa"/>
          </w:tcPr>
          <w:p w:rsidR="006021C9" w:rsidRPr="00A3416D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A3416D">
              <w:rPr>
                <w:rFonts w:ascii="Courier New" w:hAnsi="Courier New" w:cs="Courier New"/>
                <w:color w:val="000000" w:themeColor="text1"/>
                <w:szCs w:val="22"/>
              </w:rPr>
              <w:t>N</w:t>
            </w:r>
          </w:p>
        </w:tc>
        <w:tc>
          <w:tcPr>
            <w:tcW w:w="1276" w:type="dxa"/>
          </w:tcPr>
          <w:p w:rsidR="006021C9" w:rsidRPr="00A3416D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A3416D">
              <w:rPr>
                <w:rFonts w:ascii="Courier New" w:hAnsi="Courier New" w:cs="Courier New"/>
                <w:color w:val="000000" w:themeColor="text1"/>
                <w:szCs w:val="22"/>
              </w:rPr>
              <w:t>Фамилия, имя, отчество</w:t>
            </w:r>
          </w:p>
        </w:tc>
        <w:tc>
          <w:tcPr>
            <w:tcW w:w="1757" w:type="dxa"/>
          </w:tcPr>
          <w:p w:rsidR="006021C9" w:rsidRPr="00A3416D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A3416D">
              <w:rPr>
                <w:rFonts w:ascii="Courier New" w:hAnsi="Courier New" w:cs="Courier New"/>
                <w:color w:val="000000" w:themeColor="text1"/>
                <w:szCs w:val="22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1134" w:type="dxa"/>
          </w:tcPr>
          <w:p w:rsidR="006021C9" w:rsidRPr="00A3416D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A3416D">
              <w:rPr>
                <w:rFonts w:ascii="Courier New" w:hAnsi="Courier New" w:cs="Courier New"/>
                <w:color w:val="000000" w:themeColor="text1"/>
                <w:szCs w:val="22"/>
              </w:rPr>
              <w:t>Адрес места жительства</w:t>
            </w:r>
          </w:p>
        </w:tc>
        <w:tc>
          <w:tcPr>
            <w:tcW w:w="1441" w:type="dxa"/>
          </w:tcPr>
          <w:p w:rsidR="006021C9" w:rsidRPr="00A3416D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A3416D">
              <w:rPr>
                <w:rFonts w:ascii="Courier New" w:hAnsi="Courier New" w:cs="Courier New"/>
                <w:color w:val="000000" w:themeColor="text1"/>
                <w:szCs w:val="22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A3416D">
                <w:rPr>
                  <w:rFonts w:ascii="Courier New" w:hAnsi="Courier New" w:cs="Courier New"/>
                  <w:color w:val="000000" w:themeColor="text1"/>
                  <w:szCs w:val="22"/>
                </w:rPr>
                <w:t>&lt;2&gt;</w:t>
              </w:r>
            </w:hyperlink>
          </w:p>
        </w:tc>
        <w:tc>
          <w:tcPr>
            <w:tcW w:w="1417" w:type="dxa"/>
          </w:tcPr>
          <w:p w:rsidR="006021C9" w:rsidRPr="00A3416D" w:rsidRDefault="006021C9" w:rsidP="00E1613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A3416D">
              <w:rPr>
                <w:rFonts w:ascii="Courier New" w:hAnsi="Courier New" w:cs="Courier New"/>
                <w:color w:val="000000" w:themeColor="text1"/>
                <w:szCs w:val="22"/>
              </w:rPr>
              <w:t>Подпись участника опроса граждан в</w:t>
            </w:r>
            <w:r w:rsidR="00A3416D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</w:t>
            </w:r>
            <w:r w:rsidR="00044CD1" w:rsidRPr="00A3416D">
              <w:rPr>
                <w:rFonts w:ascii="Courier New" w:hAnsi="Courier New" w:cs="Courier New"/>
                <w:color w:val="000000" w:themeColor="text1"/>
                <w:szCs w:val="22"/>
              </w:rPr>
              <w:t>Будаговском</w:t>
            </w:r>
            <w:r w:rsidR="00E1613B" w:rsidRPr="00A3416D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21C9" w:rsidRPr="00A3416D" w:rsidRDefault="006021C9" w:rsidP="00E1613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A3416D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Подпись члена комиссии опроса граждан в </w:t>
            </w:r>
            <w:r w:rsidR="00044CD1" w:rsidRPr="00A3416D">
              <w:rPr>
                <w:rFonts w:ascii="Courier New" w:hAnsi="Courier New" w:cs="Courier New"/>
                <w:color w:val="000000" w:themeColor="text1"/>
                <w:szCs w:val="22"/>
              </w:rPr>
              <w:t>Будаговском</w:t>
            </w:r>
            <w:r w:rsidR="00E1613B" w:rsidRPr="00A3416D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сельском поселении </w:t>
            </w:r>
            <w:r w:rsidRPr="00A3416D">
              <w:rPr>
                <w:rFonts w:ascii="Courier New" w:hAnsi="Courier New" w:cs="Courier New"/>
                <w:color w:val="000000" w:themeColor="text1"/>
                <w:szCs w:val="22"/>
              </w:rPr>
              <w:t xml:space="preserve">(участковой комиссии опроса граждан в </w:t>
            </w:r>
            <w:r w:rsidR="00044CD1" w:rsidRPr="00A3416D">
              <w:rPr>
                <w:rFonts w:ascii="Courier New" w:hAnsi="Courier New" w:cs="Courier New"/>
                <w:color w:val="000000" w:themeColor="text1"/>
                <w:szCs w:val="22"/>
              </w:rPr>
              <w:t>Будаговском</w:t>
            </w:r>
            <w:r w:rsidR="00E1613B" w:rsidRPr="00A3416D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сельском поселении)</w:t>
            </w:r>
          </w:p>
        </w:tc>
        <w:tc>
          <w:tcPr>
            <w:tcW w:w="976" w:type="dxa"/>
          </w:tcPr>
          <w:p w:rsidR="006021C9" w:rsidRPr="00A3416D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A3416D">
              <w:rPr>
                <w:rFonts w:ascii="Courier New" w:hAnsi="Courier New" w:cs="Courier New"/>
                <w:color w:val="000000" w:themeColor="text1"/>
                <w:szCs w:val="22"/>
              </w:rPr>
              <w:t>Дата голосования</w:t>
            </w:r>
          </w:p>
        </w:tc>
        <w:tc>
          <w:tcPr>
            <w:tcW w:w="1247" w:type="dxa"/>
          </w:tcPr>
          <w:p w:rsidR="006021C9" w:rsidRPr="00A3416D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A3416D">
              <w:rPr>
                <w:rFonts w:ascii="Courier New" w:hAnsi="Courier New" w:cs="Courier New"/>
                <w:color w:val="000000" w:themeColor="text1"/>
                <w:szCs w:val="22"/>
              </w:rPr>
              <w:t>Особые отметки</w:t>
            </w: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1C9" w:rsidRPr="007D6AB5" w:rsidRDefault="006021C9">
      <w:pPr>
        <w:rPr>
          <w:color w:val="000000" w:themeColor="text1"/>
          <w:sz w:val="28"/>
          <w:szCs w:val="28"/>
        </w:rPr>
        <w:sectPr w:rsidR="006021C9" w:rsidRPr="007D6A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A3416D" w:rsidRDefault="006021C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Число участников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опроса граждан в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="00E1613B"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внесенных в список участников опроса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граждан в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="00E1613B"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>_____________</w:t>
      </w:r>
    </w:p>
    <w:p w:rsidR="006021C9" w:rsidRPr="00A3416D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Число опросных листов, выданных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участникам опроса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граждан в</w:t>
      </w:r>
      <w:r w:rsidR="00E1613B"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="00E1613B"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>проголосовавшим</w:t>
      </w:r>
      <w:proofErr w:type="gramEnd"/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в помещении для голосования _____________</w:t>
      </w:r>
    </w:p>
    <w:p w:rsidR="006021C9" w:rsidRPr="00A3416D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Число опросных листов, выданных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участникам опроса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граждан в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="00E1613B"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>проголосовавшим</w:t>
      </w:r>
      <w:proofErr w:type="gramEnd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вне помещения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для голосования </w:t>
      </w:r>
      <w:hyperlink w:anchor="P407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&lt;3&gt;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_____________</w:t>
      </w:r>
    </w:p>
    <w:p w:rsidR="006021C9" w:rsidRPr="00A3416D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A3416D" w:rsidRDefault="006021C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Подпись члена комиссии опроса граждан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="00E1613B"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>(участковой комиссии</w:t>
      </w:r>
      <w:proofErr w:type="gramEnd"/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опроса граждан в</w:t>
      </w:r>
      <w:r w:rsidR="00E1613B" w:rsidRPr="00A34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="00E1613B"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>),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3416D">
        <w:rPr>
          <w:rFonts w:ascii="Arial" w:hAnsi="Arial" w:cs="Arial"/>
          <w:color w:val="000000" w:themeColor="text1"/>
          <w:sz w:val="24"/>
          <w:szCs w:val="24"/>
        </w:rPr>
        <w:t>проставившего</w:t>
      </w:r>
      <w:proofErr w:type="gramEnd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суммарные данные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на этой странице ______________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16D">
        <w:rPr>
          <w:rFonts w:ascii="Arial" w:hAnsi="Arial" w:cs="Arial"/>
          <w:color w:val="000000" w:themeColor="text1"/>
          <w:sz w:val="24"/>
          <w:szCs w:val="24"/>
        </w:rPr>
        <w:t>--------------------------------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405"/>
      <w:bookmarkEnd w:id="11"/>
      <w:r w:rsidRPr="00A3416D">
        <w:rPr>
          <w:rFonts w:ascii="Arial" w:hAnsi="Arial" w:cs="Arial"/>
          <w:color w:val="000000" w:themeColor="text1"/>
          <w:sz w:val="24"/>
          <w:szCs w:val="24"/>
        </w:rPr>
        <w:t>&lt;1&gt; - используется при образовании участков опроса;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406"/>
      <w:bookmarkEnd w:id="12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4" w:history="1">
        <w:r w:rsidRPr="00A3416D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A3416D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407"/>
      <w:bookmarkEnd w:id="13"/>
      <w:r w:rsidRPr="00A3416D">
        <w:rPr>
          <w:rFonts w:ascii="Arial" w:hAnsi="Arial" w:cs="Arial"/>
          <w:color w:val="000000" w:themeColor="text1"/>
          <w:sz w:val="24"/>
          <w:szCs w:val="24"/>
        </w:rPr>
        <w:t xml:space="preserve">&lt;3&gt; - заполняется при проведении опроса граждан в </w:t>
      </w:r>
      <w:r w:rsidR="00044CD1" w:rsidRPr="00A3416D">
        <w:rPr>
          <w:rFonts w:ascii="Arial" w:hAnsi="Arial" w:cs="Arial"/>
          <w:color w:val="000000" w:themeColor="text1"/>
          <w:sz w:val="24"/>
          <w:szCs w:val="24"/>
        </w:rPr>
        <w:t>Будаговском</w:t>
      </w:r>
      <w:r w:rsidR="00E1613B" w:rsidRPr="00A3416D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</w:t>
      </w:r>
      <w:r w:rsidRPr="00A3416D">
        <w:rPr>
          <w:rFonts w:ascii="Arial" w:hAnsi="Arial" w:cs="Arial"/>
          <w:color w:val="000000" w:themeColor="text1"/>
          <w:sz w:val="24"/>
          <w:szCs w:val="24"/>
        </w:rPr>
        <w:t>в форме консультативного местного референдума.</w:t>
      </w:r>
    </w:p>
    <w:p w:rsidR="006021C9" w:rsidRPr="00A3416D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021C9" w:rsidRPr="00A3416D" w:rsidSect="006021C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82" w:rsidRDefault="005B4A82" w:rsidP="00A3416D">
      <w:r>
        <w:separator/>
      </w:r>
    </w:p>
  </w:endnote>
  <w:endnote w:type="continuationSeparator" w:id="0">
    <w:p w:rsidR="005B4A82" w:rsidRDefault="005B4A82" w:rsidP="00A3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82" w:rsidRDefault="005B4A82" w:rsidP="00A3416D">
      <w:r>
        <w:separator/>
      </w:r>
    </w:p>
  </w:footnote>
  <w:footnote w:type="continuationSeparator" w:id="0">
    <w:p w:rsidR="005B4A82" w:rsidRDefault="005B4A82" w:rsidP="00A3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C9"/>
    <w:rsid w:val="000119A4"/>
    <w:rsid w:val="00044CD1"/>
    <w:rsid w:val="002542F4"/>
    <w:rsid w:val="002F06F1"/>
    <w:rsid w:val="004B6C56"/>
    <w:rsid w:val="004F0BB7"/>
    <w:rsid w:val="005B4A82"/>
    <w:rsid w:val="006021C9"/>
    <w:rsid w:val="00607676"/>
    <w:rsid w:val="006748E9"/>
    <w:rsid w:val="007B2942"/>
    <w:rsid w:val="007D6AB5"/>
    <w:rsid w:val="008212B9"/>
    <w:rsid w:val="00A3416D"/>
    <w:rsid w:val="00B2396B"/>
    <w:rsid w:val="00B41DEF"/>
    <w:rsid w:val="00C35B20"/>
    <w:rsid w:val="00C84C8D"/>
    <w:rsid w:val="00E1613B"/>
    <w:rsid w:val="00F34694"/>
    <w:rsid w:val="00FB05E7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119A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C4C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4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119A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C4C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4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DC961834CE19833AD6A23B9771EF683D91DED26D44CAC03013224EA965DCw6N6D" TargetMode="External"/><Relationship Id="rId13" Type="http://schemas.openxmlformats.org/officeDocument/2006/relationships/hyperlink" Target="consultantplus://offline/ref=132519B6EB445F5BAA2CC29B0E58941580398FAF3A967CB13D6C97898D3D429F807015770DED6BD46348F173w3N0D" TargetMode="External"/><Relationship Id="rId18" Type="http://schemas.openxmlformats.org/officeDocument/2006/relationships/hyperlink" Target="consultantplus://offline/ref=132519B6EB445F5BAA2CDC961834CE19833AD6A23B9771EF683D91DED2w6ND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519B6EB445F5BAA2CC29B0E58941580398FAF3A967CB13D6C97898D3D429F80w7N0D" TargetMode="External"/><Relationship Id="rId34" Type="http://schemas.openxmlformats.org/officeDocument/2006/relationships/hyperlink" Target="consultantplus://offline/ref=132519B6EB445F5BAA2CDC961834CE19833AD8AA329471EF683D91DED2w6NDD" TargetMode="External"/><Relationship Id="rId7" Type="http://schemas.openxmlformats.org/officeDocument/2006/relationships/hyperlink" Target="consultantplus://offline/ref=132519B6EB445F5BAA2CDC961834CE19833AD6A23B9771EF683D91DED26D44CAC03013254FwAN0D" TargetMode="External"/><Relationship Id="rId12" Type="http://schemas.openxmlformats.org/officeDocument/2006/relationships/hyperlink" Target="consultantplus://offline/ref=132519B6EB445F5BAA2CDC961834CE19833AD6A23B9771EF683D91DED26D44CAC03013254FwAN0D" TargetMode="External"/><Relationship Id="rId17" Type="http://schemas.openxmlformats.org/officeDocument/2006/relationships/hyperlink" Target="consultantplus://offline/ref=132519B6EB445F5BAA2CDC961834CE19833AD6A730C126ED39689FwDNBD" TargetMode="External"/><Relationship Id="rId25" Type="http://schemas.openxmlformats.org/officeDocument/2006/relationships/hyperlink" Target="consultantplus://offline/ref=132519B6EB445F5BAA2CDC961834CE198330D0A63F9371EF683D91DED2w6NDD" TargetMode="External"/><Relationship Id="rId33" Type="http://schemas.openxmlformats.org/officeDocument/2006/relationships/hyperlink" Target="consultantplus://offline/ref=132519B6EB445F5BAA2CC29B0E58941580398FAF3A967CB13D6C97898D3D429F80w7N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519B6EB445F5BAA2CC29B0E58941580398FAF3A967CB13D6C97898D3D429F80w7N0D" TargetMode="External"/><Relationship Id="rId20" Type="http://schemas.openxmlformats.org/officeDocument/2006/relationships/hyperlink" Target="consultantplus://offline/ref=132519B6EB445F5BAA2CC29B0E58941580398FAF3A967CB13D6C97898D3D429F80w7N0D" TargetMode="External"/><Relationship Id="rId29" Type="http://schemas.openxmlformats.org/officeDocument/2006/relationships/hyperlink" Target="consultantplus://offline/ref=132519B6EB445F5BAA2CC29B0E58941580398FAF3A967CB13D6C97898D3D429F80w7N0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2519B6EB445F5BAA2CDC961834CE19833AD6A730C126ED39689FwDNBD" TargetMode="External"/><Relationship Id="rId24" Type="http://schemas.openxmlformats.org/officeDocument/2006/relationships/hyperlink" Target="consultantplus://offline/ref=132519B6EB445F5BAA2CC29B0E58941580398FAF3A967CB13D6C97898D3D429F80w7N0D" TargetMode="External"/><Relationship Id="rId32" Type="http://schemas.openxmlformats.org/officeDocument/2006/relationships/hyperlink" Target="consultantplus://offline/ref=132519B6EB445F5BAA2CC29B0E58941580398FAF3A967CB13D6C97898D3D429F80w7N0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2519B6EB445F5BAA2CDC961834CE19833AD6A23B9771EF683D91DED2w6NDD" TargetMode="External"/><Relationship Id="rId23" Type="http://schemas.openxmlformats.org/officeDocument/2006/relationships/hyperlink" Target="consultantplus://offline/ref=132519B6EB445F5BAA2CC29B0E58941580398FAF3A967CB13D6C97898D3D429F80w7N0D" TargetMode="External"/><Relationship Id="rId28" Type="http://schemas.openxmlformats.org/officeDocument/2006/relationships/hyperlink" Target="consultantplus://offline/ref=132519B6EB445F5BAA2CC29B0E58941580398FAF3A967CB13D6C97898D3D429F80w7N0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32519B6EB445F5BAA2CC29B0E58941580398FAF3A937ABC346D97898D3D429F807015770DED6BD4634BF076w3N7D" TargetMode="External"/><Relationship Id="rId19" Type="http://schemas.openxmlformats.org/officeDocument/2006/relationships/hyperlink" Target="consultantplus://offline/ref=132519B6EB445F5BAA2CC29B0E58941580398FAF3A937ABC346D97898D3D429F80w7N0D" TargetMode="External"/><Relationship Id="rId31" Type="http://schemas.openxmlformats.org/officeDocument/2006/relationships/hyperlink" Target="consultantplus://offline/ref=132519B6EB445F5BAA2CDC961834CE198330D0A63F9371EF683D91DED2w6N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519B6EB445F5BAA2CC29B0E58941580398FAF3A967CB13D6C97898D3D429F807015770DED6BD46348F173w3N0D" TargetMode="External"/><Relationship Id="rId14" Type="http://schemas.openxmlformats.org/officeDocument/2006/relationships/hyperlink" Target="consultantplus://offline/ref=132519B6EB445F5BAA2CC29B0E58941580398FAF3A937ABC346D97898D3D429F807015770DED6BD4634BF076w3N7D" TargetMode="External"/><Relationship Id="rId22" Type="http://schemas.openxmlformats.org/officeDocument/2006/relationships/hyperlink" Target="consultantplus://offline/ref=132519B6EB445F5BAA2CDC961834CE198330D0A63F9371EF683D91DED2w6NDD" TargetMode="External"/><Relationship Id="rId27" Type="http://schemas.openxmlformats.org/officeDocument/2006/relationships/hyperlink" Target="consultantplus://offline/ref=132519B6EB445F5BAA2CDC961834CE19833AD6A23B9771EF683D91DED2w6NDD" TargetMode="External"/><Relationship Id="rId30" Type="http://schemas.openxmlformats.org/officeDocument/2006/relationships/hyperlink" Target="consultantplus://offline/ref=132519B6EB445F5BAA2CDC961834CE198330D0A63F9371EF683D91DED2w6ND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7342</Words>
  <Characters>41850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РЕШЕНИЕ</vt:lpstr>
      <vt:lpstr/>
      <vt:lpstr/>
      <vt:lpstr>Приложение N 1</vt:lpstr>
      <vt:lpstr>    Глава 1. ОБЩИЕ ПОЛОЖЕНИЯ</vt:lpstr>
      <vt:lpstr>        Статья 1. Цели опроса граждан в Будаговском сельском поселении и юридическая сил</vt:lpstr>
      <vt:lpstr>        Статья 2. Право на участие в опросе</vt:lpstr>
      <vt:lpstr>        Статья 3. Принципы проведения опроса</vt:lpstr>
      <vt:lpstr>        Статья 4. Вопросы, подлежащие вынесению на опрос</vt:lpstr>
      <vt:lpstr>        Статья 5. Территория опроса</vt:lpstr>
      <vt:lpstr>        Статья 6. Формы опроса</vt:lpstr>
      <vt:lpstr>        Статья 7. Срок проведения опроса</vt:lpstr>
      <vt:lpstr>        Статья 8. Финансовое обеспечение проведения опроса</vt:lpstr>
      <vt:lpstr>    Глава 2. КОМИССИИ, ОСУЩЕСТВЛЯЮЩИЕ ПОДГОТОВКУ И ПРОВЕДЕНИЕ</vt:lpstr>
      <vt:lpstr>        Статья 9. Система комиссий, осуществляющих подготовку и проведение опроса</vt:lpstr>
      <vt:lpstr>        Статья 10. Порядок формирования и полномочия комиссии опроса</vt:lpstr>
      <vt:lpstr>        Статья 11. Порядок формирования и полномочия участковой комиссии опроса</vt:lpstr>
      <vt:lpstr>    Глава 3. НАЗНАЧЕНИЕ ОПРОСА</vt:lpstr>
      <vt:lpstr>        Статья 12. Инициатива проведения опроса</vt:lpstr>
      <vt:lpstr>        Статья 13. Отзыв инициативы проведения опроса</vt:lpstr>
      <vt:lpstr>        Статья 14. Принятие решения о назначении опроса</vt:lpstr>
      <vt:lpstr>        Статья 15. Принятие решения о назначении опроса при одновременном выдвижении ини</vt:lpstr>
      <vt:lpstr>    Глава 4. ПОДГОТОВКА И ПРОВЕДЕНИЕ ОПРОСА</vt:lpstr>
      <vt:lpstr>        Статья 16. Участки опроса</vt:lpstr>
      <vt:lpstr>        Статья 17. Список участников опроса</vt:lpstr>
      <vt:lpstr>        Статья 18. Опросные листы</vt:lpstr>
      <vt:lpstr>        Статья 19. Проведение опроса</vt:lpstr>
      <vt:lpstr>        Статья 20. Определение итогов голосования и результатов опроса</vt:lpstr>
      <vt:lpstr>        Статья 21. Опубликование результатов опроса, хранение документации опроса</vt:lpstr>
      <vt:lpstr>        Статья 22. Рассмотрение результатов опроса</vt:lpstr>
      <vt:lpstr>    Приложение N 1</vt:lpstr>
    </vt:vector>
  </TitlesOfParts>
  <Company>SPecialiST RePack</Company>
  <LinksUpToDate>false</LinksUpToDate>
  <CharactersWithSpaces>49094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Пользователь</cp:lastModifiedBy>
  <cp:revision>10</cp:revision>
  <cp:lastPrinted>2018-04-09T00:46:00Z</cp:lastPrinted>
  <dcterms:created xsi:type="dcterms:W3CDTF">2018-04-03T09:58:00Z</dcterms:created>
  <dcterms:modified xsi:type="dcterms:W3CDTF">2018-05-07T07:32:00Z</dcterms:modified>
</cp:coreProperties>
</file>