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F" w:rsidRPr="003F26CF" w:rsidRDefault="003F26CF" w:rsidP="003F26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3F26CF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24.04.2021г. №106</w:t>
      </w:r>
    </w:p>
    <w:p w:rsidR="003F26CF" w:rsidRPr="003F26CF" w:rsidRDefault="003F26CF" w:rsidP="003F26CF">
      <w:pPr>
        <w:widowControl w:val="0"/>
        <w:spacing w:after="0" w:line="276" w:lineRule="exac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3F26CF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3F26CF" w:rsidRPr="003F26CF" w:rsidRDefault="003F26CF" w:rsidP="003F26CF">
      <w:pPr>
        <w:widowControl w:val="0"/>
        <w:spacing w:after="0" w:line="276" w:lineRule="exac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3F26CF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3F26CF" w:rsidRPr="003F26CF" w:rsidRDefault="003F26CF" w:rsidP="003F26CF">
      <w:pPr>
        <w:widowControl w:val="0"/>
        <w:spacing w:after="0" w:line="276" w:lineRule="exact"/>
        <w:jc w:val="center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3F26CF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«МУНИЦИПАЛЬНОЕ ОБРАЗОВАНИЕ»</w:t>
      </w:r>
      <w:bookmarkStart w:id="0" w:name="_GoBack"/>
      <w:bookmarkEnd w:id="0"/>
    </w:p>
    <w:p w:rsidR="003F26CF" w:rsidRPr="003F26CF" w:rsidRDefault="003F26CF" w:rsidP="003F26CF">
      <w:pPr>
        <w:widowControl w:val="0"/>
        <w:spacing w:after="0" w:line="276" w:lineRule="exac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3F26CF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«ТУЛУНСКИЙ РАЙОН»</w:t>
      </w:r>
    </w:p>
    <w:p w:rsidR="003F26CF" w:rsidRPr="003F26CF" w:rsidRDefault="003F26CF" w:rsidP="003F26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3F26CF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БУДАГОВСКОЕ СЕЛЬСКОЕ ПОСЕЛЕНИЕ</w:t>
      </w:r>
    </w:p>
    <w:p w:rsidR="003F26CF" w:rsidRPr="003F26CF" w:rsidRDefault="003F26CF" w:rsidP="003F26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3F26CF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ДУМА</w:t>
      </w:r>
    </w:p>
    <w:p w:rsidR="003F26CF" w:rsidRPr="003F26CF" w:rsidRDefault="003F26CF" w:rsidP="003F26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3F26CF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РЕШЕНИЕ</w:t>
      </w:r>
    </w:p>
    <w:p w:rsidR="00465806" w:rsidRPr="003F26CF" w:rsidRDefault="00465806" w:rsidP="003F26C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B4906" w:rsidRPr="003F26CF" w:rsidRDefault="003F26CF" w:rsidP="003F26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26C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</w:t>
      </w:r>
    </w:p>
    <w:p w:rsidR="00465806" w:rsidRPr="003F26CF" w:rsidRDefault="003F26CF" w:rsidP="003F26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26CF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 № 68 ОТ 27.11.2015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F26CF">
        <w:rPr>
          <w:rFonts w:ascii="Arial" w:eastAsia="Times New Roman" w:hAnsi="Arial" w:cs="Arial"/>
          <w:b/>
          <w:sz w:val="32"/>
          <w:szCs w:val="32"/>
          <w:lang w:eastAsia="ru-RU"/>
        </w:rPr>
        <w:t>ГОДА «ОБ УТВЕРЖДЕНИИ ПРОГРАММЫ</w:t>
      </w:r>
    </w:p>
    <w:p w:rsidR="00465806" w:rsidRPr="003F26CF" w:rsidRDefault="003F26CF" w:rsidP="003F26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26CF">
        <w:rPr>
          <w:rFonts w:ascii="Arial" w:eastAsia="Times New Roman" w:hAnsi="Arial" w:cs="Arial"/>
          <w:b/>
          <w:sz w:val="32"/>
          <w:szCs w:val="32"/>
          <w:lang w:eastAsia="ru-RU"/>
        </w:rPr>
        <w:t>КОМПЛЕКСНОГО РАЗВИТИЯ СИСТЕМ КОММУНАЛЬНОЙ</w:t>
      </w:r>
    </w:p>
    <w:p w:rsidR="00465806" w:rsidRPr="003F26CF" w:rsidRDefault="003F26CF" w:rsidP="003F26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26CF">
        <w:rPr>
          <w:rFonts w:ascii="Arial" w:eastAsia="Times New Roman" w:hAnsi="Arial" w:cs="Arial"/>
          <w:b/>
          <w:sz w:val="32"/>
          <w:szCs w:val="32"/>
          <w:lang w:eastAsia="ru-RU"/>
        </w:rPr>
        <w:t>ИНФРАСТРУКТУРЫ БУДАГОВСКОГО МУНИЦИПАЛЬНОГО</w:t>
      </w:r>
    </w:p>
    <w:p w:rsidR="00465806" w:rsidRPr="003F26CF" w:rsidRDefault="003F26CF" w:rsidP="003F26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26CF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НА 2015-2032 ГОДЫ»</w:t>
      </w:r>
    </w:p>
    <w:p w:rsidR="00465806" w:rsidRPr="003F26CF" w:rsidRDefault="00465806" w:rsidP="003F26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06" w:rsidRPr="003F26CF" w:rsidRDefault="00465806" w:rsidP="003F26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F26CF">
        <w:rPr>
          <w:rFonts w:ascii="Arial" w:eastAsia="Times New Roman" w:hAnsi="Arial" w:cs="Arial"/>
          <w:sz w:val="24"/>
          <w:szCs w:val="24"/>
          <w:lang w:eastAsia="ru-RU"/>
        </w:rPr>
        <w:t>Руководствуясь ст.</w:t>
      </w:r>
      <w:r w:rsidR="00333EE6" w:rsidRPr="003F2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26CF">
        <w:rPr>
          <w:rFonts w:ascii="Arial" w:eastAsia="Times New Roman" w:hAnsi="Arial" w:cs="Arial"/>
          <w:sz w:val="24"/>
          <w:szCs w:val="24"/>
          <w:lang w:eastAsia="ru-RU"/>
        </w:rPr>
        <w:t>ст. 17, 43 Федерального закона от 06.10.2003г. № 131-ФЗ "Об общих принципах организации местного самоуправления в Российской Федерации", ст.</w:t>
      </w:r>
      <w:r w:rsidR="00333EE6" w:rsidRPr="003F2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26CF">
        <w:rPr>
          <w:rFonts w:ascii="Arial" w:eastAsia="Times New Roman" w:hAnsi="Arial" w:cs="Arial"/>
          <w:sz w:val="24"/>
          <w:szCs w:val="24"/>
          <w:lang w:eastAsia="ru-RU"/>
        </w:rPr>
        <w:t>ст. 2, 5, 11 Федерального закона от 30.12.2004г. № 210-ФЗ "Об основах регулирования тарифов организаций коммунального комплекса", ст.</w:t>
      </w:r>
      <w:r w:rsidR="00333EE6" w:rsidRPr="003F2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26CF">
        <w:rPr>
          <w:rFonts w:ascii="Arial" w:eastAsia="Times New Roman" w:hAnsi="Arial" w:cs="Arial"/>
          <w:sz w:val="24"/>
          <w:szCs w:val="24"/>
          <w:lang w:eastAsia="ru-RU"/>
        </w:rPr>
        <w:t xml:space="preserve">ст. 23, 35 Устава Будаговского муниципального образования, Дума Будаговского сельского поселения </w:t>
      </w:r>
    </w:p>
    <w:p w:rsidR="00465806" w:rsidRPr="003F26CF" w:rsidRDefault="00465806" w:rsidP="003F26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06" w:rsidRPr="003F26CF" w:rsidRDefault="00465806" w:rsidP="004658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F26C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F26CF" w:rsidRPr="003F26CF" w:rsidRDefault="003F26CF" w:rsidP="004658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66DF" w:rsidRPr="003F26CF" w:rsidRDefault="00333EE6" w:rsidP="003F26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F26C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F2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66DF" w:rsidRPr="003F26CF">
        <w:rPr>
          <w:rFonts w:ascii="Arial" w:eastAsia="Times New Roman" w:hAnsi="Arial" w:cs="Arial"/>
          <w:sz w:val="24"/>
          <w:szCs w:val="24"/>
          <w:lang w:eastAsia="ru-RU"/>
        </w:rPr>
        <w:t>Внести изменения</w:t>
      </w:r>
      <w:r w:rsidRPr="003F26CF">
        <w:rPr>
          <w:rFonts w:ascii="Arial" w:eastAsia="Times New Roman" w:hAnsi="Arial" w:cs="Arial"/>
          <w:sz w:val="24"/>
          <w:szCs w:val="24"/>
          <w:lang w:eastAsia="ru-RU"/>
        </w:rPr>
        <w:t xml:space="preserve"> в решение Думы Будаговского сельского поселения № 68 от 27.11.2015 года «Об утверждении Программы комплексного развития систем коммунальной инфраструктуры Будаговского муниципального образования на 2015-2032 годы»</w:t>
      </w:r>
      <w:r w:rsidR="006966DF" w:rsidRPr="003F26CF">
        <w:rPr>
          <w:rFonts w:ascii="Arial" w:eastAsia="Times New Roman" w:hAnsi="Arial" w:cs="Arial"/>
          <w:sz w:val="24"/>
          <w:szCs w:val="24"/>
          <w:lang w:eastAsia="ru-RU"/>
        </w:rPr>
        <w:t xml:space="preserve"> изложив приложение </w:t>
      </w:r>
      <w:r w:rsidR="006966DF" w:rsidRPr="003F26C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«</w:t>
      </w:r>
      <w:r w:rsidR="006966DF" w:rsidRPr="003F26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Мероприятия по реализации Программы комплексного развития </w:t>
      </w:r>
      <w:r w:rsidR="006966DF" w:rsidRPr="003F26CF">
        <w:rPr>
          <w:rFonts w:ascii="Arial" w:eastAsia="Times New Roman" w:hAnsi="Arial" w:cs="Arial"/>
          <w:sz w:val="24"/>
          <w:szCs w:val="24"/>
          <w:lang w:eastAsia="ru-RU"/>
        </w:rPr>
        <w:t>системы коммунальной инфраструктуры муниципального</w:t>
      </w:r>
      <w:r w:rsidR="006966DF" w:rsidRPr="003F26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6966DF" w:rsidRPr="003F26CF">
        <w:rPr>
          <w:rFonts w:ascii="Arial" w:eastAsia="Times New Roman" w:hAnsi="Arial" w:cs="Arial"/>
          <w:sz w:val="24"/>
          <w:szCs w:val="24"/>
          <w:lang w:eastAsia="ru-RU"/>
        </w:rPr>
        <w:t>образования «Будаговское сельское поселение»</w:t>
      </w:r>
      <w:r w:rsidR="006966DF" w:rsidRPr="003F26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6966DF" w:rsidRPr="003F26CF">
        <w:rPr>
          <w:rFonts w:ascii="Arial" w:eastAsia="Times New Roman" w:hAnsi="Arial" w:cs="Arial"/>
          <w:sz w:val="24"/>
          <w:szCs w:val="24"/>
          <w:lang w:eastAsia="ru-RU"/>
        </w:rPr>
        <w:t xml:space="preserve">на 2015-2032 годы» в новой редакции. </w:t>
      </w:r>
    </w:p>
    <w:p w:rsidR="00465806" w:rsidRPr="003F26CF" w:rsidRDefault="00465806" w:rsidP="003F26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F26C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"Будаговский вестник" и на официальном сайте Будаговского сельского поселения.</w:t>
      </w:r>
    </w:p>
    <w:p w:rsidR="006966DF" w:rsidRPr="003F26CF" w:rsidRDefault="006966DF" w:rsidP="004658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6DF" w:rsidRPr="003F26CF" w:rsidRDefault="006966DF" w:rsidP="004658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6CF" w:rsidRDefault="00465806" w:rsidP="004658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26CF">
        <w:rPr>
          <w:rFonts w:ascii="Arial" w:eastAsia="Times New Roman" w:hAnsi="Arial" w:cs="Arial"/>
          <w:sz w:val="24"/>
          <w:szCs w:val="24"/>
          <w:lang w:eastAsia="ru-RU"/>
        </w:rPr>
        <w:t>Глава Будаговского</w:t>
      </w:r>
      <w:r w:rsidR="003F2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26CF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3F26CF">
        <w:rPr>
          <w:rFonts w:ascii="Arial" w:eastAsia="Times New Roman" w:hAnsi="Arial" w:cs="Arial"/>
          <w:sz w:val="24"/>
          <w:szCs w:val="24"/>
          <w:lang w:eastAsia="ru-RU"/>
        </w:rPr>
        <w:t>ского поселения</w:t>
      </w:r>
    </w:p>
    <w:p w:rsidR="00465806" w:rsidRPr="003F26CF" w:rsidRDefault="00465806" w:rsidP="0046580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F26CF">
        <w:rPr>
          <w:rFonts w:ascii="Arial" w:eastAsia="Times New Roman" w:hAnsi="Arial" w:cs="Arial"/>
          <w:sz w:val="24"/>
          <w:szCs w:val="24"/>
          <w:lang w:eastAsia="ru-RU"/>
        </w:rPr>
        <w:t>И.А.Лысенко</w:t>
      </w:r>
    </w:p>
    <w:p w:rsidR="00465806" w:rsidRPr="003F26CF" w:rsidRDefault="00465806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FC3B08" w:rsidRPr="003F26CF" w:rsidRDefault="00FC3B08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iCs/>
          <w:color w:val="000000"/>
          <w:lang w:eastAsia="ru-RU"/>
        </w:rPr>
      </w:pPr>
      <w:r w:rsidRPr="003F26CF">
        <w:rPr>
          <w:rFonts w:ascii="Courier New" w:eastAsia="Times New Roman" w:hAnsi="Courier New" w:cs="Courier New"/>
          <w:bCs/>
          <w:iCs/>
          <w:color w:val="000000"/>
          <w:lang w:eastAsia="ru-RU"/>
        </w:rPr>
        <w:t xml:space="preserve">Приложение </w:t>
      </w:r>
      <w:r w:rsidR="006966DF" w:rsidRPr="003F26CF">
        <w:rPr>
          <w:rFonts w:ascii="Courier New" w:eastAsia="Times New Roman" w:hAnsi="Courier New" w:cs="Courier New"/>
          <w:bCs/>
          <w:iCs/>
          <w:color w:val="000000"/>
          <w:lang w:eastAsia="ru-RU"/>
        </w:rPr>
        <w:t>к Программе</w:t>
      </w:r>
      <w:r w:rsidRPr="003F26CF">
        <w:rPr>
          <w:rFonts w:ascii="Courier New" w:eastAsia="Times New Roman" w:hAnsi="Courier New" w:cs="Courier New"/>
          <w:bCs/>
          <w:iCs/>
          <w:color w:val="000000"/>
          <w:lang w:eastAsia="ru-RU"/>
        </w:rPr>
        <w:t xml:space="preserve"> комплексного развития систем</w:t>
      </w:r>
    </w:p>
    <w:p w:rsidR="00FC3B08" w:rsidRPr="003F26CF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Courier New" w:eastAsia="Times New Roman" w:hAnsi="Courier New" w:cs="Courier New"/>
          <w:bCs/>
          <w:iCs/>
          <w:color w:val="000000"/>
          <w:lang w:eastAsia="ru-RU"/>
        </w:rPr>
      </w:pPr>
      <w:r w:rsidRPr="003F26CF">
        <w:rPr>
          <w:rFonts w:ascii="Courier New" w:eastAsia="Times New Roman" w:hAnsi="Courier New" w:cs="Courier New"/>
          <w:bCs/>
          <w:iCs/>
          <w:color w:val="000000"/>
          <w:lang w:eastAsia="ru-RU"/>
        </w:rPr>
        <w:t>коммунальной инфраструктуры Будаговского</w:t>
      </w:r>
    </w:p>
    <w:p w:rsidR="00FC3B08" w:rsidRPr="003F26CF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3F26CF">
        <w:rPr>
          <w:rFonts w:ascii="Courier New" w:eastAsia="Times New Roman" w:hAnsi="Courier New" w:cs="Courier New"/>
          <w:bCs/>
          <w:iCs/>
          <w:color w:val="000000"/>
          <w:lang w:eastAsia="ru-RU"/>
        </w:rPr>
        <w:t xml:space="preserve"> муниципального образования на 2015 - 2032 годы,</w:t>
      </w:r>
    </w:p>
    <w:p w:rsidR="00FC3B08" w:rsidRPr="003F26CF" w:rsidRDefault="00FC3B08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C3B08" w:rsidRPr="003F26CF" w:rsidRDefault="00FC3B08" w:rsidP="003F26C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shd w:val="clear" w:color="auto" w:fill="FFFFFF"/>
          <w:lang w:eastAsia="ru-RU"/>
        </w:rPr>
      </w:pPr>
      <w:r w:rsidRPr="003F26CF">
        <w:rPr>
          <w:rFonts w:ascii="Arial" w:eastAsia="Times New Roman" w:hAnsi="Arial" w:cs="Arial"/>
          <w:b/>
          <w:sz w:val="30"/>
          <w:szCs w:val="30"/>
          <w:shd w:val="clear" w:color="auto" w:fill="FFFFFF"/>
          <w:lang w:eastAsia="ru-RU"/>
        </w:rPr>
        <w:t>Мероприятия по реализации Программы комплексного развития</w:t>
      </w:r>
      <w:r w:rsidR="003F26CF">
        <w:rPr>
          <w:rFonts w:ascii="Arial" w:eastAsia="Times New Roman" w:hAnsi="Arial" w:cs="Arial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3F26CF">
        <w:rPr>
          <w:rFonts w:ascii="Arial" w:eastAsia="Times New Roman" w:hAnsi="Arial" w:cs="Arial"/>
          <w:b/>
          <w:sz w:val="30"/>
          <w:szCs w:val="30"/>
          <w:lang w:eastAsia="ru-RU"/>
        </w:rPr>
        <w:t>системы коммунальной инфраструктуры муниципального</w:t>
      </w:r>
      <w:r w:rsidR="003F26CF">
        <w:rPr>
          <w:rFonts w:ascii="Arial" w:eastAsia="Times New Roman" w:hAnsi="Arial" w:cs="Arial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3F26CF">
        <w:rPr>
          <w:rFonts w:ascii="Arial" w:eastAsia="Times New Roman" w:hAnsi="Arial" w:cs="Arial"/>
          <w:b/>
          <w:sz w:val="30"/>
          <w:szCs w:val="30"/>
          <w:lang w:eastAsia="ru-RU"/>
        </w:rPr>
        <w:t>образования «Будаговское сельское поселение»</w:t>
      </w:r>
      <w:r w:rsidR="003F26CF">
        <w:rPr>
          <w:rFonts w:ascii="Arial" w:eastAsia="Times New Roman" w:hAnsi="Arial" w:cs="Arial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3F26CF">
        <w:rPr>
          <w:rFonts w:ascii="Arial" w:eastAsia="Times New Roman" w:hAnsi="Arial" w:cs="Arial"/>
          <w:b/>
          <w:sz w:val="30"/>
          <w:szCs w:val="30"/>
          <w:lang w:eastAsia="ru-RU"/>
        </w:rPr>
        <w:t>на 2015-2032 годы</w:t>
      </w:r>
    </w:p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160" w:vertAnchor="text" w:tblpX="-998" w:tblpY="1"/>
        <w:tblOverlap w:val="never"/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1869"/>
        <w:gridCol w:w="1208"/>
        <w:gridCol w:w="2123"/>
      </w:tblGrid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Объем финансирования</w:t>
            </w:r>
          </w:p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(</w:t>
            </w:r>
            <w:r w:rsidR="006966DF" w:rsidRPr="003F26CF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Pr="003F26CF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6966DF" w:rsidRPr="003F26CF">
              <w:rPr>
                <w:rFonts w:ascii="Courier New" w:eastAsia="Times New Roman" w:hAnsi="Courier New" w:cs="Courier New"/>
                <w:lang w:eastAsia="ru-RU"/>
              </w:rPr>
              <w:t>руб.</w:t>
            </w:r>
            <w:r w:rsidRPr="003F26C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</w:tr>
      <w:tr w:rsidR="00FC3B08" w:rsidRPr="00FC3B08" w:rsidTr="003F26CF">
        <w:trPr>
          <w:trHeight w:val="49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Водоснабжение: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2800</w:t>
            </w:r>
            <w:r w:rsidR="00465806" w:rsidRPr="003F26C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3F26CF" w:rsidRDefault="00465806" w:rsidP="004658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465806" w:rsidRPr="003F26CF" w:rsidRDefault="00465806" w:rsidP="00465806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местный бюджет,</w:t>
            </w:r>
          </w:p>
          <w:p w:rsidR="00FC3B08" w:rsidRPr="003F26CF" w:rsidRDefault="00465806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79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-Бурение артезианской скважины и строительство водонапорных башен в</w:t>
            </w:r>
          </w:p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 xml:space="preserve"> д. Аверьяновка, д. Серный Кадуй;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465806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1 700,00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2016-2017</w:t>
            </w:r>
          </w:p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3F2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Местный бюджет,</w:t>
            </w:r>
          </w:p>
          <w:p w:rsidR="00FC3B08" w:rsidRPr="003F26CF" w:rsidRDefault="00FC3B08" w:rsidP="00465806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3B08" w:rsidRPr="00FC3B08" w:rsidTr="003F26CF">
        <w:trPr>
          <w:trHeight w:val="1407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 xml:space="preserve">-Реконструкция водонапорных башен по </w:t>
            </w:r>
            <w:proofErr w:type="spellStart"/>
            <w:r w:rsidRPr="003F26CF">
              <w:rPr>
                <w:rFonts w:ascii="Courier New" w:eastAsia="Times New Roman" w:hAnsi="Courier New" w:cs="Courier New"/>
                <w:lang w:eastAsia="ru-RU"/>
              </w:rPr>
              <w:t>Будаговскому</w:t>
            </w:r>
            <w:proofErr w:type="spellEnd"/>
            <w:r w:rsidRPr="003F26CF">
              <w:rPr>
                <w:rFonts w:ascii="Courier New" w:eastAsia="Times New Roman" w:hAnsi="Courier New" w:cs="Courier New"/>
                <w:lang w:eastAsia="ru-RU"/>
              </w:rPr>
              <w:t xml:space="preserve"> сельскому поселению:</w:t>
            </w:r>
          </w:p>
          <w:p w:rsidR="00FC3B08" w:rsidRPr="003F26CF" w:rsidRDefault="003F26CF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 xml:space="preserve">-Замена емкостей для воды, </w:t>
            </w:r>
            <w:r w:rsidR="006966DF" w:rsidRPr="003F26CF">
              <w:rPr>
                <w:rFonts w:ascii="Courier New" w:eastAsia="Times New Roman" w:hAnsi="Courier New" w:cs="Courier New"/>
                <w:lang w:eastAsia="ru-RU"/>
              </w:rPr>
              <w:t>реконструкция на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 xml:space="preserve"> водонапорных башнях с. Будагово, ул. Транспортная, </w:t>
            </w:r>
          </w:p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д. Южный Кадуй, ул. Трактовая.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800</w:t>
            </w:r>
            <w:r w:rsidR="00465806" w:rsidRPr="003F26C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2016-2024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3F2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Местный бюджет,</w:t>
            </w:r>
          </w:p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55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-Строительство системы водоснабжения населенных пунктов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300</w:t>
            </w:r>
            <w:r w:rsidR="00465806" w:rsidRPr="003F26C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2020-2024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4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Теплоснабжение: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465806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9390,00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3F26CF" w:rsidRDefault="00465806" w:rsidP="004658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465806" w:rsidRPr="003F26CF" w:rsidRDefault="00465806" w:rsidP="00465806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местный бюджет,</w:t>
            </w:r>
          </w:p>
          <w:p w:rsidR="00FC3B08" w:rsidRPr="003F26CF" w:rsidRDefault="00465806" w:rsidP="00465806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-Замена задвижек на обвязке насосной группы;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44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-Монтаж перехода с воздушной прокладки в грунт;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75,00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</w:tc>
      </w:tr>
      <w:tr w:rsidR="00FC3B08" w:rsidRPr="00FC3B08" w:rsidTr="003F26CF">
        <w:trPr>
          <w:trHeight w:val="6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-Ограждение емкости 50м3;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465806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</w:t>
            </w:r>
            <w:r w:rsidR="003F26C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3F26CF">
              <w:rPr>
                <w:rFonts w:ascii="Courier New" w:eastAsia="Times New Roman" w:hAnsi="Courier New" w:cs="Courier New"/>
                <w:lang w:eastAsia="ru-RU"/>
              </w:rPr>
              <w:t>предприятия</w:t>
            </w:r>
          </w:p>
        </w:tc>
      </w:tr>
      <w:tr w:rsidR="00FC3B08" w:rsidRPr="00FC3B08" w:rsidTr="003F26CF">
        <w:trPr>
          <w:trHeight w:val="473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-Замена трубопровода отопления от котельной до гаража;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-Приобретение и установка теплообменного оборудования;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-Подключение новых потребителей к централизованному теплоснабжению;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4000,00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lastRenderedPageBreak/>
              <w:t>-Внедрение автоматики и регулировки теплового потока на основе «частотных преобразователях и температурных датчиков»;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-Обследование дымовой трубы (котельная);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-Ремонт дымовой трубы (специализированные организации);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-Разработка проектной документации для автоматического удаления шлака;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-Приобретение и монтаж оборудования для удаления шлака;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-Разработка проекта очистки воды на котельную и потребителей.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2024-2032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 Приобретение котельного оборудования для проведения капитального ремонта котельной с. Будагово Тулунского района иркутской области (котел КВр-0,63).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6F2651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385,00</w:t>
            </w:r>
            <w:r w:rsidR="004B4A2F" w:rsidRPr="003F26CF">
              <w:rPr>
                <w:rFonts w:ascii="Courier New" w:eastAsia="Times New Roman" w:hAnsi="Courier New" w:cs="Courier New"/>
                <w:lang w:eastAsia="ru-RU"/>
              </w:rPr>
              <w:t>, из них:</w:t>
            </w:r>
          </w:p>
          <w:p w:rsidR="004B4A2F" w:rsidRPr="003F26CF" w:rsidRDefault="004B4A2F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26,95</w:t>
            </w:r>
          </w:p>
          <w:p w:rsidR="004B4A2F" w:rsidRPr="003F26CF" w:rsidRDefault="004B4A2F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358,00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6F2651" w:rsidP="005C68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A2F" w:rsidRPr="003F26CF" w:rsidRDefault="004B4A2F" w:rsidP="004B4A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B409E1" w:rsidRPr="003F26CF" w:rsidRDefault="00B409E1" w:rsidP="004B4A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6F2651" w:rsidRPr="003F26CF">
              <w:rPr>
                <w:rFonts w:ascii="Courier New" w:eastAsia="Times New Roman" w:hAnsi="Courier New" w:cs="Courier New"/>
                <w:lang w:eastAsia="ru-RU"/>
              </w:rPr>
              <w:t>естный бюджет</w:t>
            </w:r>
            <w:r w:rsidR="004B4A2F" w:rsidRPr="003F26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F26CF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6F2651" w:rsidRPr="003F26CF">
              <w:rPr>
                <w:rFonts w:ascii="Courier New" w:eastAsia="Times New Roman" w:hAnsi="Courier New" w:cs="Courier New"/>
                <w:lang w:eastAsia="ru-RU"/>
              </w:rPr>
              <w:t>бластной бюджет</w:t>
            </w:r>
          </w:p>
          <w:p w:rsidR="00FC3B08" w:rsidRPr="003F26CF" w:rsidRDefault="00FC3B08" w:rsidP="004B4A2F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3B08" w:rsidRPr="00FC3B08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-Капитальный ремонт котельной с. Будаг</w:t>
            </w:r>
            <w:r w:rsidR="006F2651" w:rsidRPr="003F26CF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3F26CF">
              <w:rPr>
                <w:rFonts w:ascii="Courier New" w:eastAsia="Times New Roman" w:hAnsi="Courier New" w:cs="Courier New"/>
                <w:lang w:eastAsia="ru-RU"/>
              </w:rPr>
              <w:t>во Тулунского района иркутской области «Замена котельного оборудования</w:t>
            </w:r>
            <w:r w:rsidR="006F2651" w:rsidRPr="003F26CF">
              <w:rPr>
                <w:rFonts w:ascii="Courier New" w:eastAsia="Times New Roman" w:hAnsi="Courier New" w:cs="Courier New"/>
                <w:lang w:eastAsia="ru-RU"/>
              </w:rPr>
              <w:t xml:space="preserve"> в котельной с. Будагово (котел КВр-0,63).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6F2651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5C6840" w:rsidP="005C68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51" w:rsidRPr="003F26CF" w:rsidRDefault="006F2651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3B08" w:rsidRPr="00FC3B08" w:rsidTr="003F26CF">
        <w:trPr>
          <w:trHeight w:val="66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FC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FC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Энергоснабжение:</w:t>
            </w:r>
          </w:p>
          <w:p w:rsidR="00FC3B08" w:rsidRPr="003F26CF" w:rsidRDefault="00FC3B08" w:rsidP="00FC3B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4650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3F26CF" w:rsidRDefault="00465806" w:rsidP="004658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465806" w:rsidRPr="003F26CF" w:rsidRDefault="00465806" w:rsidP="00465806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местный бюджет,</w:t>
            </w:r>
          </w:p>
          <w:p w:rsidR="00FC3B08" w:rsidRPr="003F26CF" w:rsidRDefault="00465806" w:rsidP="00465806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602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 xml:space="preserve">-Строительство ТП (1*630 </w:t>
            </w:r>
            <w:proofErr w:type="spellStart"/>
            <w:r w:rsidRPr="003F26CF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3F26CF">
              <w:rPr>
                <w:rFonts w:ascii="Courier New" w:eastAsia="Times New Roman" w:hAnsi="Courier New" w:cs="Courier New"/>
                <w:lang w:eastAsia="ru-RU"/>
              </w:rPr>
              <w:t>), питание предусмотреть от ПС «Тяг. Будагово» с подключением к существующим воздушным линиям 10кВ.4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350,00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2016-2020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- реконструкция линий электропередач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3500,00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2015-2018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4658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 очистка просек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2015-2024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Санитарная очистка и обращение с БО</w:t>
            </w:r>
            <w:r w:rsidR="00465806" w:rsidRPr="003F26CF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1700,00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3F26CF" w:rsidRDefault="00465806" w:rsidP="00465806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465806" w:rsidRPr="003F26CF" w:rsidRDefault="00465806" w:rsidP="00465806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местный бюджет,</w:t>
            </w:r>
          </w:p>
          <w:p w:rsidR="00FC3B08" w:rsidRPr="003F26CF" w:rsidRDefault="00465806" w:rsidP="00465806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-Ликвидация и рекультивация существующих свалок с БО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2018-2020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 Организация сбора, вывоза, утилизации и переработки бытовых и промышленных отходов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20120-2032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  <w:tr w:rsidR="00FC3B08" w:rsidRPr="00FC3B08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FC3B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-Организация контейнерных площадок в населенных пунктах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3F26CF" w:rsidRDefault="00FC3B08" w:rsidP="006F26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2018-2028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Средства предприятия</w:t>
            </w:r>
          </w:p>
          <w:p w:rsidR="00FC3B08" w:rsidRPr="003F26CF" w:rsidRDefault="00465806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C3B08" w:rsidRPr="003F26CF">
              <w:rPr>
                <w:rFonts w:ascii="Courier New" w:eastAsia="Times New Roman" w:hAnsi="Courier New" w:cs="Courier New"/>
                <w:lang w:eastAsia="ru-RU"/>
              </w:rPr>
              <w:t>естный бюджет,</w:t>
            </w:r>
          </w:p>
          <w:p w:rsidR="00FC3B08" w:rsidRPr="003F26CF" w:rsidRDefault="00FC3B08" w:rsidP="006F2651">
            <w:pPr>
              <w:spacing w:after="0" w:line="240" w:lineRule="auto"/>
              <w:ind w:firstLine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6C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</w:tr>
    </w:tbl>
    <w:p w:rsidR="00533D4F" w:rsidRDefault="00533D4F" w:rsidP="003F26CF">
      <w:pPr>
        <w:spacing w:after="0" w:line="240" w:lineRule="auto"/>
        <w:ind w:firstLine="284"/>
      </w:pPr>
    </w:p>
    <w:sectPr w:rsidR="00533D4F" w:rsidSect="003F26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D"/>
    <w:rsid w:val="00226299"/>
    <w:rsid w:val="00333EE6"/>
    <w:rsid w:val="003F26CF"/>
    <w:rsid w:val="00465806"/>
    <w:rsid w:val="004B4A2F"/>
    <w:rsid w:val="00533D4F"/>
    <w:rsid w:val="005C6840"/>
    <w:rsid w:val="006966DF"/>
    <w:rsid w:val="006F2651"/>
    <w:rsid w:val="00B409E1"/>
    <w:rsid w:val="00D86C4D"/>
    <w:rsid w:val="00FB4906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2AF9"/>
  <w15:chartTrackingRefBased/>
  <w15:docId w15:val="{27BD4880-2C9C-435B-94E9-15FFFA0B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2021-05-17T07:55:00Z</cp:lastPrinted>
  <dcterms:created xsi:type="dcterms:W3CDTF">2021-04-30T01:08:00Z</dcterms:created>
  <dcterms:modified xsi:type="dcterms:W3CDTF">2021-05-18T01:52:00Z</dcterms:modified>
</cp:coreProperties>
</file>