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58" w:type="dxa"/>
        <w:tblLook w:val="01E0"/>
      </w:tblPr>
      <w:tblGrid>
        <w:gridCol w:w="9558"/>
      </w:tblGrid>
      <w:tr w:rsidR="00FB1E6A" w:rsidRPr="00AB5C87" w:rsidTr="00A870C9">
        <w:trPr>
          <w:trHeight w:val="280"/>
        </w:trPr>
        <w:tc>
          <w:tcPr>
            <w:tcW w:w="9558" w:type="dxa"/>
          </w:tcPr>
          <w:p w:rsidR="00FB1E6A" w:rsidRPr="00A870C9" w:rsidRDefault="00FB1E6A" w:rsidP="006A150D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FB1E6A" w:rsidRPr="00AB5C87" w:rsidTr="00A870C9">
        <w:trPr>
          <w:trHeight w:val="293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FB1E6A" w:rsidRPr="00AB5C87" w:rsidTr="00A870C9">
        <w:trPr>
          <w:trHeight w:val="560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FB1E6A" w:rsidRPr="00A870C9" w:rsidRDefault="00EF2FB2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Будаговского</w:t>
            </w:r>
            <w:r w:rsidR="00FB1E6A"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FB1E6A" w:rsidRPr="00AB5C87" w:rsidTr="00A870C9">
        <w:trPr>
          <w:trHeight w:val="267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FB1E6A" w:rsidRPr="00AB5C87" w:rsidTr="00A870C9">
        <w:trPr>
          <w:trHeight w:val="369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A870C9"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>П</w:t>
            </w:r>
            <w:proofErr w:type="gramEnd"/>
            <w:r w:rsidRPr="00A870C9"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FB1E6A" w:rsidRPr="00AB5C87" w:rsidTr="00A870C9">
        <w:trPr>
          <w:trHeight w:val="280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FB1E6A" w:rsidRPr="00AB5C87" w:rsidTr="00A870C9">
        <w:trPr>
          <w:trHeight w:val="293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FB1E6A" w:rsidRPr="00AB5C87" w:rsidTr="00A870C9">
        <w:trPr>
          <w:trHeight w:val="280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7E7B57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0</w:t>
            </w:r>
            <w:r w:rsidR="00EF2FB2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1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EF2FB2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декабря</w:t>
            </w:r>
            <w:r w:rsidR="007E7B57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2016г.                     </w:t>
            </w:r>
            <w:r w:rsidR="00EF2FB2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     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№ </w:t>
            </w:r>
            <w:r w:rsidR="001B375A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53В</w:t>
            </w:r>
            <w:r w:rsidR="00EF2FB2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- ПГ</w:t>
            </w:r>
          </w:p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FB1E6A" w:rsidRPr="00A870C9" w:rsidRDefault="00EF2FB2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с. Будагово</w:t>
            </w:r>
          </w:p>
        </w:tc>
      </w:tr>
      <w:tr w:rsidR="00FB1E6A" w:rsidRPr="00AB5C87" w:rsidTr="00A870C9">
        <w:trPr>
          <w:trHeight w:val="293"/>
        </w:trPr>
        <w:tc>
          <w:tcPr>
            <w:tcW w:w="9558" w:type="dxa"/>
          </w:tcPr>
          <w:p w:rsidR="00FB1E6A" w:rsidRPr="00A870C9" w:rsidRDefault="00FB1E6A" w:rsidP="00A870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Cs w:val="20"/>
                <w:lang w:eastAsia="ru-RU"/>
              </w:rPr>
            </w:pPr>
          </w:p>
        </w:tc>
      </w:tr>
      <w:tr w:rsidR="00FB1E6A" w:rsidRPr="00AB5C87" w:rsidTr="00A870C9">
        <w:trPr>
          <w:trHeight w:val="280"/>
        </w:trPr>
        <w:tc>
          <w:tcPr>
            <w:tcW w:w="9558" w:type="dxa"/>
          </w:tcPr>
          <w:p w:rsidR="00FB1E6A" w:rsidRPr="00A870C9" w:rsidRDefault="00FB1E6A" w:rsidP="00EF2FB2">
            <w:pPr>
              <w:tabs>
                <w:tab w:val="left" w:pos="5670"/>
              </w:tabs>
              <w:spacing w:after="0" w:line="240" w:lineRule="auto"/>
              <w:ind w:right="3813"/>
              <w:jc w:val="both"/>
              <w:rPr>
                <w:lang w:eastAsia="ru-RU"/>
              </w:rPr>
            </w:pP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утверждении муниципальной программы</w:t>
            </w:r>
            <w:r w:rsidR="007B73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«Организация водоснабжения населения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F2F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Будаговского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сельского поселения на 2017-2019гг.</w:t>
            </w: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FB1E6A" w:rsidRPr="00AB5630" w:rsidRDefault="00FB1E6A" w:rsidP="00AB56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5630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6" w:history="1">
        <w:r w:rsidRPr="005851E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AB5630">
        <w:rPr>
          <w:rFonts w:ascii="Times New Roman" w:hAnsi="Times New Roman"/>
          <w:sz w:val="28"/>
          <w:szCs w:val="28"/>
        </w:rPr>
        <w:t xml:space="preserve"> Российской Федерации,   Федеральным </w:t>
      </w:r>
      <w:hyperlink r:id="rId7" w:history="1">
        <w:r w:rsidRPr="005851E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AB5630">
        <w:rPr>
          <w:rFonts w:ascii="Times New Roman" w:hAnsi="Times New Roman"/>
          <w:sz w:val="28"/>
          <w:szCs w:val="28"/>
        </w:rPr>
        <w:t xml:space="preserve">от 06.10.2003 года  № 131-ФЗ «Об общих принципах организации местного самоуправления в Российской Федерации», </w:t>
      </w:r>
      <w:hyperlink r:id="rId8" w:history="1">
        <w:r w:rsidRPr="005851EE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AB5630">
        <w:rPr>
          <w:rFonts w:ascii="Times New Roman" w:hAnsi="Times New Roman"/>
          <w:sz w:val="28"/>
          <w:szCs w:val="28"/>
        </w:rPr>
        <w:t xml:space="preserve"> </w:t>
      </w:r>
      <w:r w:rsidR="00EF2FB2">
        <w:rPr>
          <w:rFonts w:ascii="Times New Roman" w:hAnsi="Times New Roman"/>
          <w:sz w:val="28"/>
          <w:szCs w:val="28"/>
        </w:rPr>
        <w:t xml:space="preserve">Будаговского </w:t>
      </w:r>
      <w:r w:rsidRPr="00AB5630">
        <w:rPr>
          <w:rFonts w:ascii="Times New Roman" w:hAnsi="Times New Roman"/>
          <w:sz w:val="28"/>
          <w:szCs w:val="28"/>
        </w:rPr>
        <w:t xml:space="preserve">муниципального образования, руководствуясь постановлением администрации </w:t>
      </w:r>
      <w:r w:rsidR="00EF2FB2">
        <w:rPr>
          <w:rFonts w:ascii="Times New Roman" w:hAnsi="Times New Roman"/>
          <w:sz w:val="28"/>
          <w:szCs w:val="28"/>
        </w:rPr>
        <w:t>Будаговского</w:t>
      </w:r>
      <w:r w:rsidRPr="00AB5630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F2FB2">
        <w:rPr>
          <w:rFonts w:ascii="Times New Roman" w:hAnsi="Times New Roman"/>
          <w:sz w:val="28"/>
          <w:szCs w:val="28"/>
        </w:rPr>
        <w:t>31</w:t>
      </w:r>
      <w:r w:rsidRPr="00AB5630">
        <w:rPr>
          <w:rFonts w:ascii="Times New Roman" w:hAnsi="Times New Roman"/>
          <w:sz w:val="28"/>
          <w:szCs w:val="28"/>
        </w:rPr>
        <w:t xml:space="preserve"> декабря 2015 года № </w:t>
      </w:r>
      <w:r w:rsidR="00EF2FB2">
        <w:rPr>
          <w:rFonts w:ascii="Times New Roman" w:hAnsi="Times New Roman"/>
          <w:sz w:val="28"/>
          <w:szCs w:val="28"/>
        </w:rPr>
        <w:t>38-ПГ</w:t>
      </w:r>
      <w:r w:rsidRPr="00AB5630">
        <w:rPr>
          <w:rFonts w:ascii="Times New Roman" w:hAnsi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r w:rsidR="00EF2FB2">
        <w:rPr>
          <w:rFonts w:ascii="Times New Roman" w:hAnsi="Times New Roman"/>
          <w:sz w:val="28"/>
          <w:szCs w:val="28"/>
        </w:rPr>
        <w:t xml:space="preserve">Будаговского </w:t>
      </w:r>
      <w:r w:rsidRPr="00AB5630">
        <w:rPr>
          <w:rFonts w:ascii="Times New Roman" w:hAnsi="Times New Roman"/>
          <w:sz w:val="28"/>
          <w:szCs w:val="28"/>
        </w:rPr>
        <w:t xml:space="preserve">сельского поселения и их формирования и реализации», </w:t>
      </w:r>
      <w:proofErr w:type="gramEnd"/>
    </w:p>
    <w:p w:rsidR="00FB1E6A" w:rsidRPr="00A870C9" w:rsidRDefault="00FB1E6A" w:rsidP="00A870C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1E6A" w:rsidRPr="00A870C9" w:rsidRDefault="00FB1E6A" w:rsidP="00A870C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С Т А Н О В Л Я Ю:</w:t>
      </w:r>
    </w:p>
    <w:p w:rsidR="00FB1E6A" w:rsidRPr="00A870C9" w:rsidRDefault="00FB1E6A" w:rsidP="00A870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1E6A" w:rsidRPr="00A870C9" w:rsidRDefault="00FB1E6A" w:rsidP="00207EA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16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1.Утвердить муниципальную программу «</w:t>
      </w:r>
      <w:r w:rsidRPr="00FC7158">
        <w:rPr>
          <w:rFonts w:ascii="Times New Roman" w:hAnsi="Times New Roman"/>
          <w:sz w:val="28"/>
          <w:szCs w:val="28"/>
          <w:lang w:eastAsia="ru-RU"/>
        </w:rPr>
        <w:t xml:space="preserve">Организация водоснабжения населения </w:t>
      </w:r>
      <w:r w:rsidR="00EF2FB2">
        <w:rPr>
          <w:rFonts w:ascii="Times New Roman" w:hAnsi="Times New Roman"/>
          <w:sz w:val="28"/>
          <w:szCs w:val="28"/>
          <w:lang w:eastAsia="ru-RU"/>
        </w:rPr>
        <w:t>Будаговского</w:t>
      </w:r>
      <w:r w:rsidRPr="00FC715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2017-2019гг.»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</w:p>
    <w:p w:rsidR="00FB1E6A" w:rsidRPr="00F40A43" w:rsidRDefault="00FB1E6A" w:rsidP="00A870C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2. Опубликовать настоящее постановление в газете «</w:t>
      </w:r>
      <w:proofErr w:type="spellStart"/>
      <w:r w:rsidR="00EF2FB2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Будаговский</w:t>
      </w:r>
      <w:proofErr w:type="spellEnd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 w:rsidR="00EF2FB2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Будаговского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FB1E6A" w:rsidRPr="00AC6C48" w:rsidRDefault="00FB1E6A" w:rsidP="00A870C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C6C4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3. </w:t>
      </w:r>
      <w:r w:rsidRPr="00AC6C48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ий документ </w:t>
      </w:r>
      <w:r w:rsidRPr="00AC6C48">
        <w:rPr>
          <w:rFonts w:ascii="Times New Roman" w:hAnsi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/>
          <w:sz w:val="28"/>
          <w:szCs w:val="28"/>
        </w:rPr>
        <w:t>1 января 2017 года</w:t>
      </w:r>
      <w:r w:rsidRPr="00AC6C48">
        <w:rPr>
          <w:rFonts w:ascii="Times New Roman" w:hAnsi="Times New Roman"/>
          <w:sz w:val="28"/>
          <w:szCs w:val="28"/>
        </w:rPr>
        <w:t>.</w:t>
      </w:r>
    </w:p>
    <w:p w:rsidR="00FB1E6A" w:rsidRPr="00A870C9" w:rsidRDefault="00FB1E6A" w:rsidP="00A870C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proofErr w:type="gramStart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B1E6A" w:rsidRDefault="00FB1E6A" w:rsidP="00A870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40A43" w:rsidRDefault="00F40A43" w:rsidP="00A870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40A43" w:rsidRPr="00A870C9" w:rsidRDefault="00F40A43" w:rsidP="00A870C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FB1E6A" w:rsidRPr="00A870C9" w:rsidRDefault="00FB1E6A" w:rsidP="0016006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r w:rsidR="00EF2FB2">
        <w:rPr>
          <w:rFonts w:ascii="Times New Roman" w:hAnsi="Times New Roman"/>
          <w:bCs/>
          <w:sz w:val="28"/>
          <w:szCs w:val="28"/>
          <w:lang w:eastAsia="ru-RU"/>
        </w:rPr>
        <w:t>Будаговского</w:t>
      </w:r>
    </w:p>
    <w:p w:rsidR="00FB1E6A" w:rsidRPr="00A870C9" w:rsidRDefault="00FB1E6A" w:rsidP="0016006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          </w:t>
      </w:r>
      <w:r w:rsidR="00EF2FB2">
        <w:rPr>
          <w:rFonts w:ascii="Times New Roman" w:hAnsi="Times New Roman"/>
          <w:bCs/>
          <w:color w:val="000000"/>
          <w:sz w:val="28"/>
          <w:szCs w:val="28"/>
          <w:lang w:eastAsia="ru-RU"/>
        </w:rPr>
        <w:t>И.А.Лысенко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FB1E6A" w:rsidRPr="00A870C9" w:rsidRDefault="00FB1E6A" w:rsidP="00A870C9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FB1E6A" w:rsidRPr="00A870C9" w:rsidRDefault="00FB1E6A" w:rsidP="00A870C9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FB1E6A" w:rsidRPr="00A870C9" w:rsidRDefault="00FB1E6A" w:rsidP="00A870C9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FB1E6A" w:rsidRPr="00A870C9" w:rsidRDefault="00FB1E6A" w:rsidP="00A870C9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493F96" w:rsidRDefault="00493F9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3F96" w:rsidRDefault="00493F96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FB1E6A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 xml:space="preserve">Постановлением                                        </w:t>
      </w: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 xml:space="preserve">администрации </w:t>
      </w:r>
      <w:r w:rsidR="00EF2FB2">
        <w:rPr>
          <w:rFonts w:ascii="Times New Roman" w:hAnsi="Times New Roman"/>
          <w:sz w:val="28"/>
          <w:szCs w:val="28"/>
        </w:rPr>
        <w:t>Будаговского</w:t>
      </w: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>от «</w:t>
      </w:r>
      <w:r w:rsidR="00EF2FB2">
        <w:rPr>
          <w:rFonts w:ascii="Times New Roman" w:hAnsi="Times New Roman"/>
          <w:sz w:val="28"/>
          <w:szCs w:val="28"/>
        </w:rPr>
        <w:t>01</w:t>
      </w:r>
      <w:r w:rsidRPr="000218C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F2FB2">
        <w:rPr>
          <w:rFonts w:ascii="Times New Roman" w:hAnsi="Times New Roman"/>
          <w:sz w:val="28"/>
          <w:szCs w:val="28"/>
        </w:rPr>
        <w:t>12.</w:t>
      </w:r>
      <w:r w:rsidRPr="000218C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0218C4">
          <w:rPr>
            <w:rFonts w:ascii="Times New Roman" w:hAnsi="Times New Roman"/>
            <w:sz w:val="28"/>
            <w:szCs w:val="28"/>
          </w:rPr>
          <w:t>2016 г</w:t>
        </w:r>
      </w:smartTag>
      <w:r w:rsidRPr="000218C4">
        <w:rPr>
          <w:rFonts w:ascii="Times New Roman" w:hAnsi="Times New Roman"/>
          <w:sz w:val="28"/>
          <w:szCs w:val="28"/>
        </w:rPr>
        <w:t>.  №</w:t>
      </w:r>
      <w:r w:rsidR="001B375A">
        <w:rPr>
          <w:rFonts w:ascii="Times New Roman" w:hAnsi="Times New Roman"/>
          <w:sz w:val="28"/>
          <w:szCs w:val="28"/>
        </w:rPr>
        <w:t>53В-ПГ</w:t>
      </w: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18C4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FB1E6A" w:rsidRPr="006A12EB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12E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6A12EB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Организация водоснабжения населения </w:t>
      </w:r>
      <w:r w:rsidR="00EF2FB2">
        <w:rPr>
          <w:rFonts w:ascii="Times New Roman" w:hAnsi="Times New Roman"/>
          <w:b/>
          <w:sz w:val="28"/>
          <w:szCs w:val="28"/>
          <w:lang w:eastAsia="ru-RU"/>
        </w:rPr>
        <w:t>Будаговского</w:t>
      </w:r>
      <w:r w:rsidRPr="006A12EB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на 2017-2019гг.»</w:t>
      </w: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0218C4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1E6A" w:rsidRPr="00BB685B" w:rsidRDefault="00FB1E6A" w:rsidP="006A12EB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</w:rPr>
      </w:pPr>
      <w:r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Администрация </w:t>
      </w:r>
      <w:r w:rsidR="00EF2FB2">
        <w:rPr>
          <w:rFonts w:ascii="Times New Roman" w:hAnsi="Times New Roman"/>
          <w:bCs/>
          <w:color w:val="000000"/>
          <w:kern w:val="32"/>
          <w:sz w:val="28"/>
          <w:szCs w:val="28"/>
        </w:rPr>
        <w:t>Будаговского</w:t>
      </w:r>
      <w:r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kern w:val="32"/>
          <w:sz w:val="28"/>
          <w:szCs w:val="28"/>
        </w:rPr>
        <w:t>муниципального образования</w:t>
      </w:r>
    </w:p>
    <w:p w:rsidR="00FB1E6A" w:rsidRPr="00BB685B" w:rsidRDefault="00FB1E6A" w:rsidP="006A12EB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>Тулунского района Иркутской области</w:t>
      </w:r>
    </w:p>
    <w:p w:rsidR="00FB1E6A" w:rsidRPr="00BB685B" w:rsidRDefault="00FB1E6A" w:rsidP="006A12EB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FB1E6A" w:rsidRDefault="00FB1E6A" w:rsidP="006A12E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eastAsia="Arial Unicode MS" w:hAnsi="Times New Roman"/>
            <w:b/>
            <w:color w:val="000000"/>
            <w:sz w:val="24"/>
            <w:szCs w:val="24"/>
            <w:lang w:eastAsia="ru-RU"/>
          </w:rPr>
          <w:t xml:space="preserve">2016 </w:t>
        </w:r>
        <w:r w:rsidRPr="00BB685B">
          <w:rPr>
            <w:rFonts w:ascii="Times New Roman" w:eastAsia="Arial Unicode MS" w:hAnsi="Times New Roman"/>
            <w:b/>
            <w:color w:val="000000"/>
            <w:sz w:val="24"/>
            <w:szCs w:val="24"/>
            <w:lang w:eastAsia="ru-RU"/>
          </w:rPr>
          <w:t>г</w:t>
        </w:r>
      </w:smartTag>
      <w:r w:rsidRPr="00BB685B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.</w:t>
      </w:r>
    </w:p>
    <w:p w:rsidR="00FB1E6A" w:rsidRDefault="00FB1E6A" w:rsidP="00D566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D94E11" w:rsidRDefault="00D94E11" w:rsidP="006A12E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4E11" w:rsidRDefault="00D94E11" w:rsidP="006A12E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4E11" w:rsidRDefault="00D94E11" w:rsidP="006A12E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4E11" w:rsidRDefault="00D94E11" w:rsidP="006A12E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94E11" w:rsidRDefault="00D94E11" w:rsidP="006A12E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6A12EB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CB643E" w:rsidRDefault="00FB1E6A" w:rsidP="006A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0A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 водоснабжения населения </w:t>
      </w:r>
    </w:p>
    <w:p w:rsidR="00FB1E6A" w:rsidRPr="00F40A43" w:rsidRDefault="00EF2FB2" w:rsidP="006A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Будаговского</w:t>
      </w:r>
      <w:r w:rsidR="00FB1E6A" w:rsidRPr="00F40A43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на 2017-2019гг.»</w:t>
      </w:r>
    </w:p>
    <w:p w:rsidR="00FB1E6A" w:rsidRPr="00F40A43" w:rsidRDefault="00FB1E6A" w:rsidP="006A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FB1E6A" w:rsidRPr="00F40A43" w:rsidTr="00E5602E">
        <w:trPr>
          <w:trHeight w:val="144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EF2F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водоснабжения населения </w:t>
            </w:r>
            <w:r w:rsidR="00EF2FB2">
              <w:rPr>
                <w:rFonts w:ascii="Times New Roman" w:hAnsi="Times New Roman"/>
                <w:sz w:val="24"/>
                <w:szCs w:val="24"/>
                <w:lang w:eastAsia="ru-RU"/>
              </w:rPr>
              <w:t>Будаговского</w:t>
            </w:r>
            <w:r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2017-2019гг.»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FB1E6A" w:rsidRPr="00F40A43" w:rsidTr="00E5602E">
        <w:trPr>
          <w:trHeight w:val="144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EF2F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F2FB2">
              <w:rPr>
                <w:rFonts w:ascii="Times New Roman" w:hAnsi="Times New Roman"/>
                <w:sz w:val="24"/>
                <w:szCs w:val="24"/>
              </w:rPr>
              <w:t>Будаговского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B1E6A" w:rsidRPr="00F40A43" w:rsidTr="00E5602E">
        <w:trPr>
          <w:trHeight w:val="144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F17A3">
              <w:rPr>
                <w:rFonts w:ascii="Times New Roman" w:hAnsi="Times New Roman"/>
                <w:sz w:val="24"/>
                <w:szCs w:val="24"/>
              </w:rPr>
              <w:t xml:space="preserve">Будаговского 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FB1E6A" w:rsidRPr="00F40A43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Cs/>
                <w:iCs/>
                <w:sz w:val="24"/>
                <w:szCs w:val="24"/>
              </w:rPr>
              <w:t>Предприятия и организации различных форм собственности.</w:t>
            </w:r>
          </w:p>
        </w:tc>
      </w:tr>
      <w:tr w:rsidR="00FB1E6A" w:rsidRPr="00F40A43" w:rsidTr="00E5602E">
        <w:trPr>
          <w:trHeight w:val="144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EF2FB2">
              <w:rPr>
                <w:rFonts w:ascii="Times New Roman" w:hAnsi="Times New Roman"/>
                <w:sz w:val="24"/>
                <w:szCs w:val="24"/>
              </w:rPr>
              <w:t>Будаговского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B1E6A" w:rsidRPr="00F40A43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1E6A" w:rsidRPr="00F40A43" w:rsidTr="00E5602E">
        <w:trPr>
          <w:trHeight w:val="623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EF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pacing w:val="-9"/>
                <w:sz w:val="24"/>
                <w:szCs w:val="24"/>
                <w:lang w:eastAsia="ar-SA"/>
              </w:rPr>
              <w:t>Повышение качества и надёжности предоставления коммунальной услуги –  о</w:t>
            </w:r>
            <w:r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рганизация водоснабжения населения </w:t>
            </w:r>
            <w:r w:rsidR="00EF2FB2">
              <w:rPr>
                <w:rFonts w:ascii="Times New Roman" w:hAnsi="Times New Roman"/>
                <w:sz w:val="24"/>
                <w:szCs w:val="24"/>
                <w:lang w:eastAsia="ru-RU"/>
              </w:rPr>
              <w:t>Будаговског</w:t>
            </w:r>
            <w:r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>о сельского поселения.</w:t>
            </w:r>
          </w:p>
        </w:tc>
      </w:tr>
      <w:tr w:rsidR="00FB1E6A" w:rsidRPr="00F40A43" w:rsidTr="006A150D">
        <w:trPr>
          <w:trHeight w:val="992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18773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1.  Устойчивое функционирование системы водоснабжения.                           </w:t>
            </w:r>
          </w:p>
          <w:p w:rsidR="00FB1E6A" w:rsidRPr="00F40A43" w:rsidRDefault="00FB1E6A" w:rsidP="0018773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2. Повышение надежности и бесперебойности водоснабжения.</w:t>
            </w:r>
          </w:p>
          <w:p w:rsidR="00FB1E6A" w:rsidRPr="00F40A43" w:rsidRDefault="00FB1E6A" w:rsidP="0018773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3. Бесперебойное обеспечение населения водоснабжением в нужном количестве для удовлетворения хозяйственно-бытовых потребностей.                                      </w:t>
            </w:r>
          </w:p>
        </w:tc>
      </w:tr>
      <w:tr w:rsidR="00FB1E6A" w:rsidRPr="00F40A43" w:rsidTr="00E5602E">
        <w:trPr>
          <w:trHeight w:val="307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FB1E6A" w:rsidRPr="00F40A43" w:rsidTr="00E5602E">
        <w:trPr>
          <w:trHeight w:val="416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EF2FB2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Снижение аварийности на объектах водоснабжения</w:t>
            </w:r>
            <w:r w:rsidR="00EF2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1E6A" w:rsidRPr="00F40A43" w:rsidTr="00E5602E">
        <w:trPr>
          <w:trHeight w:val="325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FB1E6A" w:rsidRPr="00F40A43" w:rsidTr="00E5602E">
        <w:trPr>
          <w:trHeight w:val="984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F2053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 </w:t>
            </w:r>
            <w:r w:rsidR="00EF2FB2">
              <w:rPr>
                <w:rFonts w:ascii="Times New Roman" w:hAnsi="Times New Roman"/>
                <w:sz w:val="24"/>
                <w:szCs w:val="24"/>
                <w:lang w:eastAsia="ar-SA"/>
              </w:rPr>
              <w:t>276,00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руб.,</w:t>
            </w:r>
          </w:p>
          <w:p w:rsidR="00FB1E6A" w:rsidRPr="00F40A43" w:rsidRDefault="00FB1E6A" w:rsidP="00F205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том числе:                         </w:t>
            </w:r>
          </w:p>
          <w:p w:rsidR="00FB1E6A" w:rsidRPr="00F40A43" w:rsidRDefault="00FB1E6A" w:rsidP="00F205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FB1E6A" w:rsidRPr="00F40A43" w:rsidRDefault="00FB1E6A" w:rsidP="00F205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</w:t>
            </w:r>
            <w:r w:rsidR="00EF2FB2">
              <w:rPr>
                <w:rFonts w:ascii="Times New Roman" w:hAnsi="Times New Roman"/>
                <w:sz w:val="24"/>
                <w:szCs w:val="24"/>
                <w:lang w:eastAsia="ar-SA"/>
              </w:rPr>
              <w:t>–270,00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FB1E6A" w:rsidRPr="00F40A43" w:rsidRDefault="00FB1E6A" w:rsidP="00F205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2018 год –3,0 тыс. рублей;</w:t>
            </w:r>
          </w:p>
          <w:p w:rsidR="00FB1E6A" w:rsidRPr="00F40A43" w:rsidRDefault="00FB1E6A" w:rsidP="00F205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2019 год –3,0 тыс. рублей;</w:t>
            </w:r>
          </w:p>
        </w:tc>
      </w:tr>
      <w:tr w:rsidR="00FB1E6A" w:rsidRPr="00F40A43" w:rsidTr="00E5602E">
        <w:trPr>
          <w:trHeight w:val="1799"/>
        </w:trPr>
        <w:tc>
          <w:tcPr>
            <w:tcW w:w="2943" w:type="dxa"/>
            <w:vAlign w:val="center"/>
          </w:tcPr>
          <w:p w:rsidR="00FB1E6A" w:rsidRPr="00F40A43" w:rsidRDefault="00FB1E6A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379" w:type="dxa"/>
            <w:vAlign w:val="center"/>
          </w:tcPr>
          <w:p w:rsidR="00FB1E6A" w:rsidRPr="00F40A43" w:rsidRDefault="00FB1E6A" w:rsidP="000C47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В результате выполнения программных мероприятий улучшится обеспечение жителей </w:t>
            </w:r>
            <w:r w:rsidR="00EF2FB2">
              <w:rPr>
                <w:rFonts w:ascii="Times New Roman" w:hAnsi="Times New Roman"/>
                <w:sz w:val="24"/>
                <w:szCs w:val="24"/>
              </w:rPr>
              <w:t>Будаговского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качественной питьевой водой, что благотворно скажется на благосостоянии и здоровье граждан. </w:t>
            </w:r>
          </w:p>
          <w:p w:rsidR="00FB1E6A" w:rsidRPr="00F40A43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1E6A" w:rsidRPr="00F40A43" w:rsidRDefault="00FB1E6A" w:rsidP="00D566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FB1E6A" w:rsidRPr="00F40A43" w:rsidRDefault="00FB1E6A" w:rsidP="00D5668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64554" w:rsidRDefault="00164554" w:rsidP="008F1644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4554" w:rsidRDefault="00164554" w:rsidP="008F1644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4554" w:rsidRDefault="00164554" w:rsidP="008F1644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4554" w:rsidRDefault="00164554" w:rsidP="008F1644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64554" w:rsidRDefault="00164554" w:rsidP="008F1644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B1E6A" w:rsidRPr="00164554" w:rsidRDefault="00FB1E6A" w:rsidP="008F1644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FB1E6A" w:rsidRPr="00F40A43" w:rsidRDefault="00FB1E6A" w:rsidP="00D566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3DDF" w:rsidRPr="000E3DDF" w:rsidRDefault="000E3DDF" w:rsidP="000E3DD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0E3DDF">
        <w:rPr>
          <w:rFonts w:ascii="Times New Roman" w:hAnsi="Times New Roman"/>
          <w:sz w:val="24"/>
          <w:szCs w:val="24"/>
        </w:rPr>
        <w:t>В состав территории Будаговского муниципального образования входят земли следующих населенных пунктов: д. Аверьяновка, д. Килим, д. Северный Кадуй, д. Южный Кадуй, д. Трактово-Курзан, п. Ключевой, с. Будагово.</w:t>
      </w:r>
      <w:proofErr w:type="gramEnd"/>
    </w:p>
    <w:p w:rsidR="000E3DDF" w:rsidRPr="000E3DDF" w:rsidRDefault="000E3DDF" w:rsidP="000E3DDF">
      <w:pPr>
        <w:pStyle w:val="a8"/>
        <w:rPr>
          <w:rFonts w:ascii="Times New Roman" w:hAnsi="Times New Roman"/>
          <w:sz w:val="24"/>
          <w:szCs w:val="24"/>
        </w:rPr>
      </w:pPr>
      <w:r w:rsidRPr="000E3DDF">
        <w:rPr>
          <w:rFonts w:ascii="Times New Roman" w:hAnsi="Times New Roman"/>
          <w:sz w:val="24"/>
          <w:szCs w:val="24"/>
        </w:rPr>
        <w:t xml:space="preserve">   Граница муниципального образования начинается в точке пересечения автодороги «Красноярск – Иркутск» и границы Тулунского и </w:t>
      </w:r>
      <w:proofErr w:type="spellStart"/>
      <w:r w:rsidRPr="000E3DDF">
        <w:rPr>
          <w:rFonts w:ascii="Times New Roman" w:hAnsi="Times New Roman"/>
          <w:sz w:val="24"/>
          <w:szCs w:val="24"/>
        </w:rPr>
        <w:t>Нижнеудинского</w:t>
      </w:r>
      <w:proofErr w:type="spellEnd"/>
      <w:r w:rsidRPr="000E3DDF">
        <w:rPr>
          <w:rFonts w:ascii="Times New Roman" w:hAnsi="Times New Roman"/>
          <w:sz w:val="24"/>
          <w:szCs w:val="24"/>
        </w:rPr>
        <w:t xml:space="preserve"> районов. От этой точки граница идет по изгибам границы Тулунского и </w:t>
      </w:r>
      <w:proofErr w:type="spellStart"/>
      <w:r w:rsidRPr="000E3DDF">
        <w:rPr>
          <w:rFonts w:ascii="Times New Roman" w:hAnsi="Times New Roman"/>
          <w:sz w:val="24"/>
          <w:szCs w:val="24"/>
        </w:rPr>
        <w:t>Нижнеудинского</w:t>
      </w:r>
      <w:proofErr w:type="spellEnd"/>
      <w:r w:rsidRPr="000E3DDF">
        <w:rPr>
          <w:rFonts w:ascii="Times New Roman" w:hAnsi="Times New Roman"/>
          <w:sz w:val="24"/>
          <w:szCs w:val="24"/>
        </w:rPr>
        <w:t xml:space="preserve"> районов в северном направлении, затем поворачивает на восток, проходя узловую точку Тулунского, </w:t>
      </w:r>
      <w:proofErr w:type="spellStart"/>
      <w:r w:rsidRPr="000E3DDF">
        <w:rPr>
          <w:rFonts w:ascii="Times New Roman" w:hAnsi="Times New Roman"/>
          <w:sz w:val="24"/>
          <w:szCs w:val="24"/>
        </w:rPr>
        <w:t>Нижнеудинского</w:t>
      </w:r>
      <w:proofErr w:type="spellEnd"/>
      <w:r w:rsidRPr="000E3DDF">
        <w:rPr>
          <w:rFonts w:ascii="Times New Roman" w:hAnsi="Times New Roman"/>
          <w:sz w:val="24"/>
          <w:szCs w:val="24"/>
        </w:rPr>
        <w:t xml:space="preserve"> и Братского районов, и идет по границе Тулунского и Братского районов.  Далее,  поворачивает на юг по ломаной границе </w:t>
      </w:r>
      <w:proofErr w:type="spellStart"/>
      <w:r w:rsidRPr="000E3DDF">
        <w:rPr>
          <w:rFonts w:ascii="Times New Roman" w:hAnsi="Times New Roman"/>
          <w:sz w:val="24"/>
          <w:szCs w:val="24"/>
        </w:rPr>
        <w:t>Уютского</w:t>
      </w:r>
      <w:proofErr w:type="spellEnd"/>
      <w:r w:rsidRPr="000E3D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E3DDF">
        <w:rPr>
          <w:rFonts w:ascii="Times New Roman" w:hAnsi="Times New Roman"/>
          <w:sz w:val="24"/>
          <w:szCs w:val="24"/>
        </w:rPr>
        <w:t>Илирского</w:t>
      </w:r>
      <w:proofErr w:type="spellEnd"/>
      <w:r w:rsidRPr="000E3DDF">
        <w:rPr>
          <w:rFonts w:ascii="Times New Roman" w:hAnsi="Times New Roman"/>
          <w:sz w:val="24"/>
          <w:szCs w:val="24"/>
        </w:rPr>
        <w:t xml:space="preserve"> лесничеств Тулунского лесхоза, в 3000 м. юго-восточнее  МТФ граница идет в  </w:t>
      </w:r>
      <w:proofErr w:type="spellStart"/>
      <w:proofErr w:type="gramStart"/>
      <w:r w:rsidRPr="000E3DDF">
        <w:rPr>
          <w:rFonts w:ascii="Times New Roman" w:hAnsi="Times New Roman"/>
          <w:sz w:val="24"/>
          <w:szCs w:val="24"/>
        </w:rPr>
        <w:t>юго</w:t>
      </w:r>
      <w:proofErr w:type="spellEnd"/>
      <w:r w:rsidRPr="000E3DDF">
        <w:rPr>
          <w:rFonts w:ascii="Times New Roman" w:hAnsi="Times New Roman"/>
          <w:sz w:val="24"/>
          <w:szCs w:val="24"/>
        </w:rPr>
        <w:t xml:space="preserve"> - восточном</w:t>
      </w:r>
      <w:proofErr w:type="gramEnd"/>
      <w:r w:rsidRPr="000E3DDF">
        <w:rPr>
          <w:rFonts w:ascii="Times New Roman" w:hAnsi="Times New Roman"/>
          <w:sz w:val="24"/>
          <w:szCs w:val="24"/>
        </w:rPr>
        <w:t xml:space="preserve"> направлении, затем в 4000 м. северо-западнее  с. </w:t>
      </w:r>
      <w:proofErr w:type="spellStart"/>
      <w:r w:rsidRPr="000E3DDF">
        <w:rPr>
          <w:rFonts w:ascii="Times New Roman" w:hAnsi="Times New Roman"/>
          <w:sz w:val="24"/>
          <w:szCs w:val="24"/>
        </w:rPr>
        <w:t>Умыган</w:t>
      </w:r>
      <w:proofErr w:type="spellEnd"/>
      <w:r w:rsidRPr="000E3DDF">
        <w:rPr>
          <w:rFonts w:ascii="Times New Roman" w:hAnsi="Times New Roman"/>
          <w:sz w:val="24"/>
          <w:szCs w:val="24"/>
        </w:rPr>
        <w:t xml:space="preserve">, поворачивает на юго-восток, далее в 3800 м. северо-западнее  с. </w:t>
      </w:r>
      <w:proofErr w:type="spellStart"/>
      <w:r w:rsidRPr="000E3DDF">
        <w:rPr>
          <w:rFonts w:ascii="Times New Roman" w:hAnsi="Times New Roman"/>
          <w:sz w:val="24"/>
          <w:szCs w:val="24"/>
        </w:rPr>
        <w:t>Умыган</w:t>
      </w:r>
      <w:proofErr w:type="spellEnd"/>
      <w:r w:rsidRPr="000E3DDF">
        <w:rPr>
          <w:rFonts w:ascii="Times New Roman" w:hAnsi="Times New Roman"/>
          <w:sz w:val="24"/>
          <w:szCs w:val="24"/>
        </w:rPr>
        <w:t xml:space="preserve">  граница идет на юг, пересекая автодорогу «с. </w:t>
      </w:r>
      <w:proofErr w:type="spellStart"/>
      <w:r w:rsidRPr="000E3DDF">
        <w:rPr>
          <w:rFonts w:ascii="Times New Roman" w:hAnsi="Times New Roman"/>
          <w:sz w:val="24"/>
          <w:szCs w:val="24"/>
        </w:rPr>
        <w:t>Умыган</w:t>
      </w:r>
      <w:proofErr w:type="spellEnd"/>
      <w:r w:rsidRPr="000E3DDF">
        <w:rPr>
          <w:rFonts w:ascii="Times New Roman" w:hAnsi="Times New Roman"/>
          <w:sz w:val="24"/>
          <w:szCs w:val="24"/>
        </w:rPr>
        <w:t xml:space="preserve"> – МТФ», в 3000 м. восточнее с. </w:t>
      </w:r>
      <w:proofErr w:type="spellStart"/>
      <w:r w:rsidRPr="000E3DDF">
        <w:rPr>
          <w:rFonts w:ascii="Times New Roman" w:hAnsi="Times New Roman"/>
          <w:sz w:val="24"/>
          <w:szCs w:val="24"/>
        </w:rPr>
        <w:t>Умыган</w:t>
      </w:r>
      <w:proofErr w:type="spellEnd"/>
      <w:r w:rsidRPr="000E3DDF">
        <w:rPr>
          <w:rFonts w:ascii="Times New Roman" w:hAnsi="Times New Roman"/>
          <w:sz w:val="24"/>
          <w:szCs w:val="24"/>
        </w:rPr>
        <w:t xml:space="preserve"> проходит в </w:t>
      </w:r>
      <w:proofErr w:type="spellStart"/>
      <w:r w:rsidRPr="000E3DDF">
        <w:rPr>
          <w:rFonts w:ascii="Times New Roman" w:hAnsi="Times New Roman"/>
          <w:sz w:val="24"/>
          <w:szCs w:val="24"/>
        </w:rPr>
        <w:t>юго</w:t>
      </w:r>
      <w:proofErr w:type="spellEnd"/>
      <w:r w:rsidRPr="000E3DDF">
        <w:rPr>
          <w:rFonts w:ascii="Times New Roman" w:hAnsi="Times New Roman"/>
          <w:sz w:val="24"/>
          <w:szCs w:val="24"/>
        </w:rPr>
        <w:t xml:space="preserve"> – западном направлении по пашне,  затем кривой леса пашни в юго-восточном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направлении, пересекая </w:t>
      </w:r>
      <w:proofErr w:type="spellStart"/>
      <w:r w:rsidRPr="000E3DDF">
        <w:rPr>
          <w:rFonts w:ascii="Times New Roman" w:hAnsi="Times New Roman"/>
          <w:sz w:val="24"/>
          <w:szCs w:val="24"/>
        </w:rPr>
        <w:t>авто-дорогу</w:t>
      </w:r>
      <w:proofErr w:type="spellEnd"/>
      <w:r w:rsidRPr="000E3DD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0E3DDF">
        <w:rPr>
          <w:rFonts w:ascii="Times New Roman" w:hAnsi="Times New Roman"/>
          <w:sz w:val="24"/>
          <w:szCs w:val="24"/>
        </w:rPr>
        <w:t>Умыган</w:t>
      </w:r>
      <w:proofErr w:type="spellEnd"/>
      <w:r w:rsidRPr="000E3DDF">
        <w:rPr>
          <w:rFonts w:ascii="Times New Roman" w:hAnsi="Times New Roman"/>
          <w:sz w:val="24"/>
          <w:szCs w:val="24"/>
        </w:rPr>
        <w:t xml:space="preserve"> – Северный Кадуй» идет в 1000 м. северо-западнее, граница поворачивает на восток до полосы отвода ВСЖД, идя по ее северной стороне, пересекает и проходит по извилистой р. </w:t>
      </w:r>
      <w:proofErr w:type="spellStart"/>
      <w:r w:rsidRPr="000E3DDF">
        <w:rPr>
          <w:rFonts w:ascii="Times New Roman" w:hAnsi="Times New Roman"/>
          <w:sz w:val="24"/>
          <w:szCs w:val="24"/>
        </w:rPr>
        <w:t>Курзанка</w:t>
      </w:r>
      <w:proofErr w:type="spellEnd"/>
      <w:r w:rsidRPr="000E3DDF">
        <w:rPr>
          <w:rFonts w:ascii="Times New Roman" w:hAnsi="Times New Roman"/>
          <w:sz w:val="24"/>
          <w:szCs w:val="24"/>
        </w:rPr>
        <w:t xml:space="preserve">, далее по кривой лесных кварталов 7, 18, 25, 13, 39, 40, 59, 72, 73, 71, 70, 69  Будаговского лесничества Тулунского лесхоза, затем по лесным кварталам между </w:t>
      </w:r>
      <w:proofErr w:type="spellStart"/>
      <w:r w:rsidRPr="000E3DDF">
        <w:rPr>
          <w:rFonts w:ascii="Times New Roman" w:hAnsi="Times New Roman"/>
          <w:sz w:val="24"/>
          <w:szCs w:val="24"/>
        </w:rPr>
        <w:t>Тулунским</w:t>
      </w:r>
      <w:proofErr w:type="spellEnd"/>
      <w:r w:rsidRPr="000E3DD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E3DDF">
        <w:rPr>
          <w:rFonts w:ascii="Times New Roman" w:hAnsi="Times New Roman"/>
          <w:sz w:val="24"/>
          <w:szCs w:val="24"/>
        </w:rPr>
        <w:t>Икейским</w:t>
      </w:r>
      <w:proofErr w:type="spellEnd"/>
      <w:r w:rsidRPr="000E3DDF">
        <w:rPr>
          <w:rFonts w:ascii="Times New Roman" w:hAnsi="Times New Roman"/>
          <w:sz w:val="24"/>
          <w:szCs w:val="24"/>
        </w:rPr>
        <w:t xml:space="preserve"> лесхозами, затем по границе Тулунского и </w:t>
      </w:r>
      <w:proofErr w:type="spellStart"/>
      <w:r w:rsidRPr="000E3DDF">
        <w:rPr>
          <w:rFonts w:ascii="Times New Roman" w:hAnsi="Times New Roman"/>
          <w:sz w:val="24"/>
          <w:szCs w:val="24"/>
        </w:rPr>
        <w:t>Нижнеудинского</w:t>
      </w:r>
      <w:proofErr w:type="spellEnd"/>
      <w:r w:rsidRPr="000E3DDF">
        <w:rPr>
          <w:rFonts w:ascii="Times New Roman" w:hAnsi="Times New Roman"/>
          <w:sz w:val="24"/>
          <w:szCs w:val="24"/>
        </w:rPr>
        <w:t xml:space="preserve"> районов идет на север, где и замыкается с исходной точкой. </w:t>
      </w:r>
    </w:p>
    <w:p w:rsidR="000E3DDF" w:rsidRPr="000E3DDF" w:rsidRDefault="000E3DDF" w:rsidP="000E3DDF">
      <w:pPr>
        <w:pStyle w:val="a8"/>
        <w:rPr>
          <w:rFonts w:ascii="Times New Roman" w:hAnsi="Times New Roman"/>
          <w:sz w:val="24"/>
          <w:szCs w:val="24"/>
        </w:rPr>
      </w:pPr>
      <w:r w:rsidRPr="000E3DDF">
        <w:rPr>
          <w:rFonts w:ascii="Times New Roman" w:hAnsi="Times New Roman"/>
          <w:sz w:val="24"/>
          <w:szCs w:val="24"/>
        </w:rPr>
        <w:t xml:space="preserve">  Общая площадь земель муниципального образования, в том числе земли сельхозугодий – 102 тысячи гектаров.</w:t>
      </w:r>
    </w:p>
    <w:p w:rsidR="000E3DDF" w:rsidRPr="000E3DDF" w:rsidRDefault="000E3DDF" w:rsidP="000E3DDF">
      <w:pPr>
        <w:pStyle w:val="a8"/>
        <w:rPr>
          <w:rFonts w:ascii="Times New Roman" w:hAnsi="Times New Roman"/>
          <w:sz w:val="24"/>
          <w:szCs w:val="24"/>
        </w:rPr>
      </w:pPr>
      <w:r w:rsidRPr="000E3DDF">
        <w:rPr>
          <w:rFonts w:ascii="Times New Roman" w:hAnsi="Times New Roman"/>
          <w:sz w:val="24"/>
          <w:szCs w:val="24"/>
        </w:rPr>
        <w:t>Площадь земель населенных пунктов составляет 485, 38 га.</w:t>
      </w:r>
    </w:p>
    <w:p w:rsidR="000E3DDF" w:rsidRPr="000E3DDF" w:rsidRDefault="000E3DDF" w:rsidP="000E3DDF">
      <w:pPr>
        <w:pStyle w:val="a8"/>
        <w:rPr>
          <w:rFonts w:ascii="Times New Roman" w:hAnsi="Times New Roman"/>
          <w:sz w:val="24"/>
          <w:szCs w:val="24"/>
        </w:rPr>
      </w:pPr>
      <w:r w:rsidRPr="000E3DDF">
        <w:rPr>
          <w:rFonts w:ascii="Times New Roman" w:hAnsi="Times New Roman"/>
          <w:sz w:val="24"/>
          <w:szCs w:val="24"/>
        </w:rPr>
        <w:t xml:space="preserve">   Климат на территории поселения резко континентальный, с продолжительной и холодной зимой. Среднегодовая температура воздуха изменяется от  -1, 8 до – 3,5 градусов. Средняя температура в январе от -20, 5 до -22,8 градусов Цельсия, в июле от +15,1 до +17, 3 градусов. Максимальная температура воздуха в июле +34 градуса, в январе -58.</w:t>
      </w:r>
    </w:p>
    <w:p w:rsidR="000E3DDF" w:rsidRPr="000E3DDF" w:rsidRDefault="000E3DDF" w:rsidP="000E3DDF">
      <w:pPr>
        <w:pStyle w:val="a8"/>
        <w:rPr>
          <w:rFonts w:ascii="Times New Roman" w:hAnsi="Times New Roman"/>
          <w:sz w:val="24"/>
          <w:szCs w:val="24"/>
        </w:rPr>
      </w:pPr>
      <w:r w:rsidRPr="000E3DDF">
        <w:rPr>
          <w:rFonts w:ascii="Times New Roman" w:hAnsi="Times New Roman"/>
          <w:sz w:val="24"/>
          <w:szCs w:val="24"/>
        </w:rPr>
        <w:t xml:space="preserve">  Экономико-географическое положение Будаговского поселения следует считать относительно благоприятным: его большая часть расположена в зоне интенсивного освоения и заселения и имеет удобные коммуникации для связи с ближайшими поселениями района.</w:t>
      </w:r>
    </w:p>
    <w:p w:rsidR="000E3DDF" w:rsidRPr="000E3DDF" w:rsidRDefault="000E3DDF" w:rsidP="000E3DDF">
      <w:pPr>
        <w:pStyle w:val="a8"/>
        <w:rPr>
          <w:rFonts w:ascii="Times New Roman" w:hAnsi="Times New Roman"/>
          <w:sz w:val="24"/>
          <w:szCs w:val="24"/>
        </w:rPr>
      </w:pPr>
      <w:r w:rsidRPr="000E3DDF">
        <w:rPr>
          <w:rFonts w:ascii="Times New Roman" w:hAnsi="Times New Roman"/>
          <w:sz w:val="24"/>
          <w:szCs w:val="24"/>
        </w:rPr>
        <w:t xml:space="preserve">   Около 50 % численности населения Будаговского сельского поселения является трудоспособным населением в трудоспособном возрасте.</w:t>
      </w:r>
    </w:p>
    <w:p w:rsidR="000E3DDF" w:rsidRPr="000E3DDF" w:rsidRDefault="000E3DDF" w:rsidP="000E3DDF">
      <w:pPr>
        <w:pStyle w:val="a8"/>
        <w:rPr>
          <w:rFonts w:ascii="Times New Roman" w:hAnsi="Times New Roman"/>
          <w:sz w:val="24"/>
          <w:szCs w:val="24"/>
        </w:rPr>
      </w:pPr>
      <w:r w:rsidRPr="000E3DDF">
        <w:rPr>
          <w:rFonts w:ascii="Times New Roman" w:hAnsi="Times New Roman"/>
          <w:sz w:val="24"/>
          <w:szCs w:val="24"/>
        </w:rPr>
        <w:t>Центральным из населенных пунктов является с. Будагово, в котором сконцентрировано большее количество водонапорных скважин. Круглогодично населению необходимо использование воды.</w:t>
      </w:r>
    </w:p>
    <w:p w:rsidR="000E3DDF" w:rsidRPr="000E3DDF" w:rsidRDefault="000E3DDF" w:rsidP="000E3DDF">
      <w:pPr>
        <w:pStyle w:val="a8"/>
        <w:rPr>
          <w:rFonts w:ascii="Times New Roman" w:hAnsi="Times New Roman"/>
          <w:sz w:val="24"/>
          <w:szCs w:val="24"/>
        </w:rPr>
      </w:pPr>
      <w:r w:rsidRPr="000E3DD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E3DDF">
        <w:rPr>
          <w:rFonts w:ascii="Times New Roman" w:hAnsi="Times New Roman"/>
          <w:sz w:val="24"/>
          <w:szCs w:val="24"/>
        </w:rPr>
        <w:t>В С. Будагово находится 6 водонапорных башен, 2 колонки, в д. Трактово-Курзан 1 водонапорная башня, в д. Северный Кадуй – 1 башня, в д. Южный Кадуй – 1 башня, в д. Килим – 1 башня, в д. Аверьяновка – 1 башня, в п. Ключевой – 1 башня.</w:t>
      </w:r>
      <w:proofErr w:type="gramEnd"/>
      <w:r w:rsidRPr="000E3DDF">
        <w:rPr>
          <w:rFonts w:ascii="Times New Roman" w:hAnsi="Times New Roman"/>
          <w:sz w:val="24"/>
          <w:szCs w:val="24"/>
        </w:rPr>
        <w:t xml:space="preserve"> Таким образом, на одну водонапорную башню приходится 176 человек.</w:t>
      </w:r>
    </w:p>
    <w:p w:rsidR="000E3DDF" w:rsidRPr="000E3DDF" w:rsidRDefault="000E3DDF" w:rsidP="000E3DDF">
      <w:pPr>
        <w:pStyle w:val="a8"/>
        <w:rPr>
          <w:rFonts w:ascii="Times New Roman" w:hAnsi="Times New Roman"/>
          <w:sz w:val="24"/>
          <w:szCs w:val="24"/>
        </w:rPr>
      </w:pPr>
      <w:r w:rsidRPr="000E3DDF">
        <w:rPr>
          <w:rFonts w:ascii="Times New Roman" w:hAnsi="Times New Roman"/>
          <w:sz w:val="24"/>
          <w:szCs w:val="24"/>
        </w:rPr>
        <w:t xml:space="preserve">  Общая численность населения составляет:  1935  человек:</w:t>
      </w:r>
    </w:p>
    <w:p w:rsidR="000E3DDF" w:rsidRPr="000E3DDF" w:rsidRDefault="000E3DDF" w:rsidP="000E3DDF">
      <w:pPr>
        <w:pStyle w:val="a8"/>
        <w:rPr>
          <w:rFonts w:ascii="Times New Roman" w:hAnsi="Times New Roman"/>
          <w:sz w:val="24"/>
          <w:szCs w:val="24"/>
        </w:rPr>
      </w:pPr>
      <w:r w:rsidRPr="000E3DDF">
        <w:rPr>
          <w:rFonts w:ascii="Times New Roman" w:hAnsi="Times New Roman"/>
          <w:sz w:val="24"/>
          <w:szCs w:val="24"/>
        </w:rPr>
        <w:t>Д. Аверьяновка – 81,</w:t>
      </w:r>
    </w:p>
    <w:p w:rsidR="000E3DDF" w:rsidRPr="000E3DDF" w:rsidRDefault="000E3DDF" w:rsidP="000E3DDF">
      <w:pPr>
        <w:pStyle w:val="a8"/>
        <w:rPr>
          <w:rFonts w:ascii="Times New Roman" w:hAnsi="Times New Roman"/>
          <w:sz w:val="24"/>
          <w:szCs w:val="24"/>
        </w:rPr>
      </w:pPr>
      <w:r w:rsidRPr="000E3DDF">
        <w:rPr>
          <w:rFonts w:ascii="Times New Roman" w:hAnsi="Times New Roman"/>
          <w:sz w:val="24"/>
          <w:szCs w:val="24"/>
        </w:rPr>
        <w:t>Д. Килим – 102,</w:t>
      </w:r>
    </w:p>
    <w:p w:rsidR="000E3DDF" w:rsidRPr="000E3DDF" w:rsidRDefault="000E3DDF" w:rsidP="000E3DDF">
      <w:pPr>
        <w:pStyle w:val="a8"/>
        <w:rPr>
          <w:rFonts w:ascii="Times New Roman" w:hAnsi="Times New Roman"/>
          <w:sz w:val="24"/>
          <w:szCs w:val="24"/>
        </w:rPr>
      </w:pPr>
      <w:r w:rsidRPr="000E3DDF">
        <w:rPr>
          <w:rFonts w:ascii="Times New Roman" w:hAnsi="Times New Roman"/>
          <w:sz w:val="24"/>
          <w:szCs w:val="24"/>
        </w:rPr>
        <w:t>Д. Южный Кадуй –72,</w:t>
      </w:r>
    </w:p>
    <w:p w:rsidR="000E3DDF" w:rsidRPr="000E3DDF" w:rsidRDefault="000E3DDF" w:rsidP="000E3DDF">
      <w:pPr>
        <w:pStyle w:val="a8"/>
        <w:rPr>
          <w:rFonts w:ascii="Times New Roman" w:hAnsi="Times New Roman"/>
          <w:sz w:val="24"/>
          <w:szCs w:val="24"/>
        </w:rPr>
      </w:pPr>
      <w:r w:rsidRPr="000E3DDF">
        <w:rPr>
          <w:rFonts w:ascii="Times New Roman" w:hAnsi="Times New Roman"/>
          <w:sz w:val="24"/>
          <w:szCs w:val="24"/>
        </w:rPr>
        <w:t>Д. Северный Кадуй – 130,</w:t>
      </w:r>
    </w:p>
    <w:p w:rsidR="000E3DDF" w:rsidRPr="000E3DDF" w:rsidRDefault="000E3DDF" w:rsidP="000E3DDF">
      <w:pPr>
        <w:pStyle w:val="a8"/>
        <w:rPr>
          <w:rFonts w:ascii="Times New Roman" w:hAnsi="Times New Roman"/>
          <w:sz w:val="24"/>
          <w:szCs w:val="24"/>
        </w:rPr>
      </w:pPr>
      <w:r w:rsidRPr="000E3DDF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0E3DDF">
        <w:rPr>
          <w:rFonts w:ascii="Times New Roman" w:hAnsi="Times New Roman"/>
          <w:sz w:val="24"/>
          <w:szCs w:val="24"/>
        </w:rPr>
        <w:t>Трактово</w:t>
      </w:r>
      <w:proofErr w:type="spellEnd"/>
      <w:r w:rsidRPr="000E3DD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E3DDF">
        <w:rPr>
          <w:rFonts w:ascii="Times New Roman" w:hAnsi="Times New Roman"/>
          <w:sz w:val="24"/>
          <w:szCs w:val="24"/>
        </w:rPr>
        <w:t>Курзан</w:t>
      </w:r>
      <w:proofErr w:type="spellEnd"/>
      <w:r w:rsidRPr="000E3DDF">
        <w:rPr>
          <w:rFonts w:ascii="Times New Roman" w:hAnsi="Times New Roman"/>
          <w:sz w:val="24"/>
          <w:szCs w:val="24"/>
        </w:rPr>
        <w:t xml:space="preserve">  - 193,</w:t>
      </w:r>
    </w:p>
    <w:p w:rsidR="000E3DDF" w:rsidRPr="000E3DDF" w:rsidRDefault="000E3DDF" w:rsidP="000E3DDF">
      <w:pPr>
        <w:pStyle w:val="a8"/>
        <w:rPr>
          <w:rFonts w:ascii="Times New Roman" w:hAnsi="Times New Roman"/>
          <w:sz w:val="24"/>
          <w:szCs w:val="24"/>
        </w:rPr>
      </w:pPr>
      <w:r w:rsidRPr="000E3DDF">
        <w:rPr>
          <w:rFonts w:ascii="Times New Roman" w:hAnsi="Times New Roman"/>
          <w:sz w:val="24"/>
          <w:szCs w:val="24"/>
        </w:rPr>
        <w:t>П. Ключевой – 94,</w:t>
      </w:r>
    </w:p>
    <w:p w:rsidR="000E3DDF" w:rsidRPr="000E3DDF" w:rsidRDefault="000E3DDF" w:rsidP="000E3DDF">
      <w:pPr>
        <w:pStyle w:val="a8"/>
        <w:rPr>
          <w:rFonts w:ascii="Times New Roman" w:hAnsi="Times New Roman"/>
          <w:sz w:val="24"/>
          <w:szCs w:val="24"/>
        </w:rPr>
      </w:pPr>
      <w:r w:rsidRPr="000E3DDF">
        <w:rPr>
          <w:rFonts w:ascii="Times New Roman" w:hAnsi="Times New Roman"/>
          <w:sz w:val="24"/>
          <w:szCs w:val="24"/>
        </w:rPr>
        <w:lastRenderedPageBreak/>
        <w:t>С. Будагово -   1263.</w:t>
      </w:r>
    </w:p>
    <w:p w:rsidR="000E3DDF" w:rsidRPr="000E3DDF" w:rsidRDefault="000E3DDF" w:rsidP="000E3DDF">
      <w:pPr>
        <w:pStyle w:val="a8"/>
        <w:rPr>
          <w:rFonts w:ascii="Times New Roman" w:hAnsi="Times New Roman"/>
          <w:sz w:val="24"/>
          <w:szCs w:val="24"/>
        </w:rPr>
      </w:pPr>
    </w:p>
    <w:p w:rsidR="000E3DDF" w:rsidRPr="000E3DDF" w:rsidRDefault="00D94E11" w:rsidP="000E3DDF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E3DDF" w:rsidRPr="000E3DDF">
        <w:rPr>
          <w:rFonts w:ascii="Times New Roman" w:hAnsi="Times New Roman"/>
          <w:sz w:val="24"/>
          <w:szCs w:val="24"/>
        </w:rPr>
        <w:t>Чаще всего источником сре</w:t>
      </w:r>
      <w:proofErr w:type="gramStart"/>
      <w:r w:rsidR="000E3DDF" w:rsidRPr="000E3DDF">
        <w:rPr>
          <w:rFonts w:ascii="Times New Roman" w:hAnsi="Times New Roman"/>
          <w:sz w:val="24"/>
          <w:szCs w:val="24"/>
        </w:rPr>
        <w:t>дств  к с</w:t>
      </w:r>
      <w:proofErr w:type="gramEnd"/>
      <w:r w:rsidR="000E3DDF" w:rsidRPr="000E3DDF">
        <w:rPr>
          <w:rFonts w:ascii="Times New Roman" w:hAnsi="Times New Roman"/>
          <w:sz w:val="24"/>
          <w:szCs w:val="24"/>
        </w:rPr>
        <w:t xml:space="preserve">уществованию, является доход от подсобного хозяйства, для ведения которого необходимо круглогодичное использование чистой питьевой воды. </w:t>
      </w:r>
    </w:p>
    <w:p w:rsidR="000E3DDF" w:rsidRPr="000E3DDF" w:rsidRDefault="000E3DDF" w:rsidP="000E3DDF">
      <w:pPr>
        <w:pStyle w:val="a8"/>
        <w:rPr>
          <w:rFonts w:ascii="Times New Roman" w:hAnsi="Times New Roman"/>
          <w:sz w:val="24"/>
          <w:szCs w:val="24"/>
        </w:rPr>
      </w:pPr>
      <w:r w:rsidRPr="000E3DDF">
        <w:rPr>
          <w:rFonts w:ascii="Times New Roman" w:hAnsi="Times New Roman"/>
          <w:sz w:val="24"/>
          <w:szCs w:val="24"/>
        </w:rPr>
        <w:t>Водопроводных сетей нет, хотя их присутствие очень бы облегчило жизнь населения.</w:t>
      </w:r>
    </w:p>
    <w:p w:rsidR="00FB1E6A" w:rsidRPr="000E3DDF" w:rsidRDefault="000E3DDF" w:rsidP="000E3DDF">
      <w:pPr>
        <w:pStyle w:val="a8"/>
        <w:rPr>
          <w:rFonts w:ascii="Times New Roman" w:hAnsi="Times New Roman"/>
          <w:sz w:val="24"/>
          <w:szCs w:val="24"/>
        </w:rPr>
      </w:pPr>
      <w:r w:rsidRPr="000E3DDF">
        <w:rPr>
          <w:rFonts w:ascii="Times New Roman" w:hAnsi="Times New Roman"/>
          <w:sz w:val="24"/>
          <w:szCs w:val="24"/>
        </w:rPr>
        <w:t xml:space="preserve">  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– важнейшее условие сохранения здоровья населения.</w:t>
      </w:r>
    </w:p>
    <w:p w:rsidR="00FB1E6A" w:rsidRPr="00F40A43" w:rsidRDefault="00FB1E6A" w:rsidP="00D566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 xml:space="preserve">На сегодня задача по организации водоснабжения населения является многогранной и сложной, поэтому требует комплексного поэтапного решения с помощью программно-целевого метода. </w:t>
      </w:r>
    </w:p>
    <w:p w:rsidR="00FB1E6A" w:rsidRPr="00F40A43" w:rsidRDefault="00FB1E6A" w:rsidP="00D56688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 xml:space="preserve">Поэтому реализация данной Программы дает возможность своевременно решать первоочередные задачи по организации водоснабжения населения, и принимать соответствующие меры, направленные, прежде всего, на обеспечение комфортных и безопасных условий проживания людей на территории </w:t>
      </w:r>
      <w:r w:rsidR="000E3DDF">
        <w:rPr>
          <w:rFonts w:ascii="Times New Roman" w:hAnsi="Times New Roman"/>
          <w:sz w:val="24"/>
          <w:szCs w:val="24"/>
          <w:lang w:eastAsia="ru-RU"/>
        </w:rPr>
        <w:t>Будаговского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Для решения этого круга вопросов данная Программа в своей основе предусматривает выполнение мероприятий по замене изношенных запасных частей и оборудования для водонапорных башен, в результате чего повысятся качество </w:t>
      </w:r>
      <w:r w:rsidR="000E3DDF">
        <w:rPr>
          <w:rFonts w:ascii="Times New Roman" w:hAnsi="Times New Roman"/>
          <w:sz w:val="24"/>
          <w:szCs w:val="24"/>
          <w:lang w:eastAsia="ru-RU"/>
        </w:rPr>
        <w:t>предоставляемых услуг населению</w:t>
      </w:r>
      <w:r w:rsidRPr="00F40A43">
        <w:rPr>
          <w:rFonts w:ascii="Times New Roman" w:hAnsi="Times New Roman"/>
          <w:sz w:val="24"/>
          <w:szCs w:val="24"/>
          <w:lang w:eastAsia="ru-RU"/>
        </w:rPr>
        <w:t>.</w:t>
      </w:r>
    </w:p>
    <w:p w:rsidR="00FB1E6A" w:rsidRPr="00F40A43" w:rsidRDefault="00FB1E6A" w:rsidP="00D5668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FB1E6A" w:rsidRPr="00164554" w:rsidRDefault="00FB1E6A" w:rsidP="008F164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2. ЦЕЛЬ И ЗАДАЧИ, ЦЕЛЕВЫЕ ПОКАЗАТЕЛИ,</w:t>
      </w:r>
    </w:p>
    <w:p w:rsidR="00FB1E6A" w:rsidRPr="00F40A43" w:rsidRDefault="00FB1E6A" w:rsidP="008F1644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СРОКИ РЕАЛИЗАЦИИ МУНИЦИПАЛЬНОЙ ПРОГРАММЫ</w:t>
      </w:r>
    </w:p>
    <w:p w:rsidR="00FB1E6A" w:rsidRPr="00F40A43" w:rsidRDefault="00FB1E6A" w:rsidP="002F35AA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FB1E6A" w:rsidRPr="00F40A43" w:rsidRDefault="00FB1E6A" w:rsidP="00D56688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Программа разработана по результатам обследования проблем организации водоснабжения населения, с учетом предложений индивидуальных предпринимателей, обслуживающих водонапорные башни и предприятия коммунального комплекса МУСХП «Центральное».</w:t>
      </w:r>
    </w:p>
    <w:p w:rsidR="00FB1E6A" w:rsidRPr="00F40A43" w:rsidRDefault="00FB1E6A" w:rsidP="00D566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Основной целью Программы является - п</w:t>
      </w:r>
      <w:r w:rsidRPr="00F40A43">
        <w:rPr>
          <w:rFonts w:ascii="Times New Roman" w:hAnsi="Times New Roman"/>
          <w:spacing w:val="-9"/>
          <w:sz w:val="24"/>
          <w:szCs w:val="24"/>
          <w:lang w:eastAsia="ar-SA"/>
        </w:rPr>
        <w:t>овышение качества и надёжности предоставления коммунальной услуги –  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рганизация водоснабжения населения </w:t>
      </w:r>
      <w:r w:rsidR="000E3DDF">
        <w:rPr>
          <w:rFonts w:ascii="Times New Roman" w:hAnsi="Times New Roman"/>
          <w:sz w:val="24"/>
          <w:szCs w:val="24"/>
          <w:lang w:eastAsia="ru-RU"/>
        </w:rPr>
        <w:t>Будаговского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FB1E6A" w:rsidRPr="00F40A43" w:rsidRDefault="00FB1E6A" w:rsidP="008F1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Достижение цели муниципальной программы предполагается за счет решения следующих задач:</w:t>
      </w:r>
    </w:p>
    <w:p w:rsidR="00FB1E6A" w:rsidRPr="00F40A43" w:rsidRDefault="00FB1E6A" w:rsidP="00B67F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1.  Устойчивое функционирование системы водоснабжения.                           </w:t>
      </w:r>
    </w:p>
    <w:p w:rsidR="00FB1E6A" w:rsidRPr="00F40A43" w:rsidRDefault="00FB1E6A" w:rsidP="00B67F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2. Повышение надежности и бесперебойности водоснабжения.</w:t>
      </w:r>
    </w:p>
    <w:p w:rsidR="00FB1E6A" w:rsidRPr="00F40A43" w:rsidRDefault="00FB1E6A" w:rsidP="00B67F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3. Бесперебойное обеспечение населения водоснабжением в нужном количестве для удовлетворения хозяйственно-бытовых потребностей.</w:t>
      </w:r>
    </w:p>
    <w:p w:rsidR="00FB1E6A" w:rsidRPr="00F40A43" w:rsidRDefault="00FB1E6A" w:rsidP="00B67F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FB1E6A" w:rsidRPr="00F40A43" w:rsidRDefault="00FB1E6A" w:rsidP="008F1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A43">
        <w:rPr>
          <w:rFonts w:ascii="Times New Roman" w:hAnsi="Times New Roman"/>
          <w:sz w:val="24"/>
          <w:szCs w:val="24"/>
        </w:rPr>
        <w:t xml:space="preserve">Состав и значение целевых показателей муниципальной Программы приведены в </w:t>
      </w:r>
      <w:r w:rsidRPr="00D94E11">
        <w:rPr>
          <w:rFonts w:ascii="Times New Roman" w:hAnsi="Times New Roman"/>
          <w:b/>
          <w:sz w:val="24"/>
          <w:szCs w:val="24"/>
        </w:rPr>
        <w:t>Приложении 1</w:t>
      </w:r>
      <w:r w:rsidRPr="00F40A43">
        <w:rPr>
          <w:rFonts w:ascii="Times New Roman" w:hAnsi="Times New Roman"/>
          <w:sz w:val="24"/>
          <w:szCs w:val="24"/>
        </w:rPr>
        <w:t xml:space="preserve"> к муниципальной Программе.</w:t>
      </w:r>
      <w:proofErr w:type="gramEnd"/>
    </w:p>
    <w:p w:rsidR="00FB1E6A" w:rsidRPr="00F40A43" w:rsidRDefault="00FB1E6A" w:rsidP="008F1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FB1E6A" w:rsidRPr="00F40A43" w:rsidRDefault="00FB1E6A" w:rsidP="00723F6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B1E6A" w:rsidRPr="00164554" w:rsidRDefault="00FB1E6A" w:rsidP="00723F6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3. ОБОСНОВАНИЕ ВЫДЕЛЕНИЯ ПОДПРОГРАММ</w:t>
      </w:r>
    </w:p>
    <w:p w:rsidR="00FB1E6A" w:rsidRPr="00F40A43" w:rsidRDefault="00FB1E6A" w:rsidP="0072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Подпрограммы, входящие в состав данной муниципальной программы, отсутствуют.</w:t>
      </w:r>
    </w:p>
    <w:p w:rsidR="00FB1E6A" w:rsidRPr="00F40A43" w:rsidRDefault="00FB1E6A" w:rsidP="00D5668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1E6A" w:rsidRPr="00164554" w:rsidRDefault="00FB1E6A" w:rsidP="00164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 xml:space="preserve">Раздел 4. ПРОГНОЗ СВОДНЫХ ПОКАЗАТЕЛЕЙ МУНИЦИПАЛЬНЫХ ЗАДАНИЙ НА ОКАЗАНИЕ МУНИЦИПАЛЬНЫХ УСЛУГ (ВЫПОЛНЕНИЕ РАБОТ) МУНИЦИПАЛЬНЫМИ УЧРЕЖДЕНИЯМИ </w:t>
      </w:r>
      <w:r w:rsidR="000E3DDF" w:rsidRPr="00164554">
        <w:rPr>
          <w:rFonts w:ascii="Times New Roman" w:hAnsi="Times New Roman"/>
          <w:b/>
          <w:sz w:val="24"/>
          <w:szCs w:val="24"/>
        </w:rPr>
        <w:t>БУДАГОВСКОГО</w:t>
      </w:r>
      <w:r w:rsidRPr="0016455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FB1E6A" w:rsidRPr="00F40A43" w:rsidRDefault="00FB1E6A" w:rsidP="00F70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F70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Муниципальные задания на оказание муниципальных услуг (выполнение работ) муниципальным учреждением </w:t>
      </w:r>
      <w:r w:rsidR="000E3DDF">
        <w:rPr>
          <w:rFonts w:ascii="Times New Roman" w:hAnsi="Times New Roman"/>
          <w:sz w:val="24"/>
          <w:szCs w:val="24"/>
        </w:rPr>
        <w:t>Будаговского</w:t>
      </w:r>
      <w:r w:rsidRPr="00F40A43">
        <w:rPr>
          <w:rFonts w:ascii="Times New Roman" w:hAnsi="Times New Roman"/>
          <w:sz w:val="24"/>
          <w:szCs w:val="24"/>
        </w:rPr>
        <w:t xml:space="preserve"> сельского поселения формируются в </w:t>
      </w:r>
      <w:r w:rsidRPr="00F40A43">
        <w:rPr>
          <w:rFonts w:ascii="Times New Roman" w:hAnsi="Times New Roman"/>
          <w:sz w:val="24"/>
          <w:szCs w:val="24"/>
        </w:rPr>
        <w:lastRenderedPageBreak/>
        <w:t>соответствии с пунктом 3 статьи 69.2 Бюджетного кодекса Российской Федерации.</w:t>
      </w:r>
    </w:p>
    <w:p w:rsidR="00FB1E6A" w:rsidRPr="00164554" w:rsidRDefault="00FB1E6A" w:rsidP="003720B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 xml:space="preserve">Раздел 5. АНАЛИЗ РИСКОВ РЕАЛИЗАЦИИ МУНИЦИПАЛЬНОЙ ПРОГРАММЫ И ОПИСАНИЕ МЕР УПРАВЛЕНИЯ РИСКАМИ РЕАЛИЗАЦИИ МУНИЦИПАЛЬНОЙ ПРОГРАММЫ </w:t>
      </w:r>
    </w:p>
    <w:p w:rsidR="00FB1E6A" w:rsidRPr="00F40A43" w:rsidRDefault="00FB1E6A" w:rsidP="003720B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372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FB1E6A" w:rsidRPr="00F40A43" w:rsidRDefault="00FB1E6A" w:rsidP="00372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3953"/>
        <w:gridCol w:w="4947"/>
      </w:tblGrid>
      <w:tr w:rsidR="00FB1E6A" w:rsidRPr="00F40A43" w:rsidTr="00E5602E">
        <w:trPr>
          <w:trHeight w:val="705"/>
        </w:trPr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40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F40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FB1E6A" w:rsidRPr="00F40A43" w:rsidTr="00E5602E">
        <w:trPr>
          <w:trHeight w:val="291"/>
        </w:trPr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FB1E6A" w:rsidRPr="00F40A43" w:rsidTr="00E5602E">
        <w:trPr>
          <w:trHeight w:val="413"/>
        </w:trPr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FB1E6A" w:rsidRPr="00F40A43" w:rsidRDefault="00FB1E6A" w:rsidP="000E3D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</w:t>
            </w:r>
            <w:r w:rsidR="000E3DDF">
              <w:rPr>
                <w:rFonts w:ascii="Times New Roman" w:hAnsi="Times New Roman"/>
                <w:color w:val="000000"/>
                <w:sz w:val="24"/>
                <w:szCs w:val="24"/>
              </w:rPr>
              <w:t>Будаговского</w:t>
            </w: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 в сфере реализации муниципальной Программы.</w:t>
            </w:r>
          </w:p>
        </w:tc>
      </w:tr>
      <w:tr w:rsidR="00FB1E6A" w:rsidRPr="00F40A43" w:rsidTr="00E5602E"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FB1E6A" w:rsidRPr="00F40A43" w:rsidTr="00E5602E"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FB1E6A" w:rsidRPr="00F40A43" w:rsidTr="00E5602E"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FB1E6A" w:rsidRPr="00F40A43" w:rsidTr="00E5602E"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FB1E6A" w:rsidRPr="00F40A43" w:rsidTr="00E5602E"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FB1E6A" w:rsidRPr="00F40A43" w:rsidTr="00E5602E">
        <w:tc>
          <w:tcPr>
            <w:tcW w:w="685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FB1E6A" w:rsidRPr="00F40A43" w:rsidRDefault="00FB1E6A" w:rsidP="00E560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FB1E6A" w:rsidRPr="00F40A43" w:rsidRDefault="00FB1E6A" w:rsidP="002F35AA">
      <w:pPr>
        <w:suppressAutoHyphens/>
        <w:autoSpaceDE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ar-SA"/>
        </w:rPr>
      </w:pPr>
    </w:p>
    <w:p w:rsidR="00FB1E6A" w:rsidRPr="00164554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6. РЕСУРСНОЕ ОБЕСПЕЧЕНИЕ МУНИЦИПАЛЬНОЙ ПРОГРАММЫ</w:t>
      </w:r>
    </w:p>
    <w:p w:rsidR="00FB1E6A" w:rsidRPr="00164554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B1E6A" w:rsidRPr="00F40A43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средств, предусмотренных в местном бюджете, представлено в </w:t>
      </w:r>
      <w:r w:rsidRPr="00D94E11">
        <w:rPr>
          <w:rFonts w:ascii="Times New Roman" w:hAnsi="Times New Roman"/>
          <w:b/>
          <w:sz w:val="24"/>
          <w:szCs w:val="24"/>
        </w:rPr>
        <w:t xml:space="preserve">приложении № </w:t>
      </w:r>
      <w:r w:rsidR="00D94E11" w:rsidRPr="00D94E11">
        <w:rPr>
          <w:rFonts w:ascii="Times New Roman" w:hAnsi="Times New Roman"/>
          <w:b/>
          <w:sz w:val="24"/>
          <w:szCs w:val="24"/>
        </w:rPr>
        <w:t>2</w:t>
      </w:r>
      <w:r w:rsidRPr="00F40A43">
        <w:rPr>
          <w:rFonts w:ascii="Times New Roman" w:hAnsi="Times New Roman"/>
          <w:sz w:val="24"/>
          <w:szCs w:val="24"/>
        </w:rPr>
        <w:t xml:space="preserve">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Pr="00D94E11">
        <w:rPr>
          <w:rFonts w:ascii="Times New Roman" w:hAnsi="Times New Roman"/>
          <w:b/>
          <w:sz w:val="24"/>
          <w:szCs w:val="24"/>
        </w:rPr>
        <w:t xml:space="preserve">приложении № </w:t>
      </w:r>
      <w:r w:rsidR="00D94E11">
        <w:rPr>
          <w:rFonts w:ascii="Times New Roman" w:hAnsi="Times New Roman"/>
          <w:b/>
          <w:sz w:val="24"/>
          <w:szCs w:val="24"/>
        </w:rPr>
        <w:t>3</w:t>
      </w:r>
      <w:r w:rsidRPr="00F40A43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="001F17A3">
        <w:rPr>
          <w:rFonts w:ascii="Times New Roman" w:hAnsi="Times New Roman"/>
          <w:sz w:val="24"/>
          <w:szCs w:val="24"/>
        </w:rPr>
        <w:t>.</w:t>
      </w:r>
    </w:p>
    <w:p w:rsidR="001F17A3" w:rsidRPr="00F40A43" w:rsidRDefault="001F17A3" w:rsidP="003720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94E11" w:rsidRDefault="00D94E11" w:rsidP="001F17A3">
      <w:pPr>
        <w:pStyle w:val="a8"/>
        <w:ind w:left="1920"/>
        <w:rPr>
          <w:rFonts w:ascii="Times New Roman" w:hAnsi="Times New Roman"/>
          <w:b/>
          <w:sz w:val="24"/>
          <w:szCs w:val="24"/>
        </w:rPr>
      </w:pPr>
    </w:p>
    <w:p w:rsidR="00D94E11" w:rsidRDefault="00D94E11" w:rsidP="001F17A3">
      <w:pPr>
        <w:pStyle w:val="a8"/>
        <w:ind w:left="1920"/>
        <w:rPr>
          <w:rFonts w:ascii="Times New Roman" w:hAnsi="Times New Roman"/>
          <w:b/>
          <w:sz w:val="24"/>
          <w:szCs w:val="24"/>
        </w:rPr>
      </w:pPr>
    </w:p>
    <w:p w:rsidR="00D94E11" w:rsidRDefault="00D94E11" w:rsidP="001F17A3">
      <w:pPr>
        <w:pStyle w:val="a8"/>
        <w:ind w:left="1920"/>
        <w:rPr>
          <w:rFonts w:ascii="Times New Roman" w:hAnsi="Times New Roman"/>
          <w:b/>
          <w:sz w:val="24"/>
          <w:szCs w:val="24"/>
        </w:rPr>
      </w:pPr>
    </w:p>
    <w:p w:rsidR="00D94E11" w:rsidRDefault="00D94E11" w:rsidP="001F17A3">
      <w:pPr>
        <w:pStyle w:val="a8"/>
        <w:ind w:left="1920"/>
        <w:rPr>
          <w:rFonts w:ascii="Times New Roman" w:hAnsi="Times New Roman"/>
          <w:b/>
          <w:sz w:val="24"/>
          <w:szCs w:val="24"/>
        </w:rPr>
      </w:pPr>
    </w:p>
    <w:p w:rsidR="001F17A3" w:rsidRPr="00164554" w:rsidRDefault="001F17A3" w:rsidP="001F17A3">
      <w:pPr>
        <w:pStyle w:val="a8"/>
        <w:ind w:left="1920"/>
        <w:rPr>
          <w:rFonts w:ascii="Times New Roman" w:hAnsi="Times New Roman"/>
          <w:b/>
          <w:bCs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7. ПЕРЕЧЕНЬ МЕРОПРИЯТИЙ ПРОГРАММЫ</w:t>
      </w:r>
    </w:p>
    <w:p w:rsidR="001F17A3" w:rsidRPr="001F17A3" w:rsidRDefault="001F17A3" w:rsidP="001F17A3">
      <w:pPr>
        <w:pStyle w:val="a8"/>
        <w:rPr>
          <w:rFonts w:ascii="Times New Roman" w:hAnsi="Times New Roman"/>
          <w:sz w:val="28"/>
          <w:szCs w:val="28"/>
        </w:rPr>
      </w:pPr>
    </w:p>
    <w:p w:rsidR="001F17A3" w:rsidRDefault="001F17A3" w:rsidP="001F17A3">
      <w:pPr>
        <w:pStyle w:val="a8"/>
        <w:rPr>
          <w:rFonts w:ascii="Times New Roman" w:hAnsi="Times New Roman"/>
          <w:b/>
          <w:sz w:val="28"/>
          <w:szCs w:val="28"/>
        </w:rPr>
      </w:pPr>
    </w:p>
    <w:tbl>
      <w:tblPr>
        <w:tblW w:w="580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745"/>
        <w:gridCol w:w="719"/>
        <w:gridCol w:w="1066"/>
        <w:gridCol w:w="1066"/>
        <w:gridCol w:w="1051"/>
        <w:gridCol w:w="927"/>
        <w:gridCol w:w="1366"/>
        <w:gridCol w:w="1717"/>
      </w:tblGrid>
      <w:tr w:rsidR="001F17A3" w:rsidTr="00D50913">
        <w:trPr>
          <w:trHeight w:val="336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0409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0409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04095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1F17A3" w:rsidRDefault="001F17A3" w:rsidP="0004095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</w:p>
          <w:p w:rsidR="001F17A3" w:rsidRDefault="001F17A3" w:rsidP="0004095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  <w:tc>
          <w:tcPr>
            <w:tcW w:w="18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0409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04095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  <w:p w:rsidR="001F17A3" w:rsidRDefault="001F17A3" w:rsidP="0004095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</w:p>
          <w:p w:rsidR="001F17A3" w:rsidRDefault="001F17A3" w:rsidP="000409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сирования</w:t>
            </w:r>
            <w:proofErr w:type="spellEnd"/>
          </w:p>
        </w:tc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04095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1F17A3" w:rsidTr="00D50913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04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04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040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0409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F17A3" w:rsidRDefault="001F17A3" w:rsidP="000409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04095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04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040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A3" w:rsidTr="00D50913">
        <w:trPr>
          <w:trHeight w:val="2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04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04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040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04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D509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509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D509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509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D5091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D5091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04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7A3" w:rsidRDefault="001F17A3" w:rsidP="000409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7A3" w:rsidTr="00D50913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0409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D50913" w:rsidP="00D5091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водонапорных башен </w:t>
            </w:r>
            <w:r w:rsidR="001F1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64554" w:rsidP="00D50913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2017- 2019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64554" w:rsidP="0004095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64554" w:rsidP="00D509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3" w:rsidRDefault="00D50913" w:rsidP="00D50913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A3" w:rsidRDefault="00D50913" w:rsidP="00D50913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040955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Будаговского сельского поселения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A3" w:rsidRDefault="001F17A3" w:rsidP="0004095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D50913" w:rsidTr="00D50913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D50913" w:rsidP="000409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D50913" w:rsidP="000409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глубинных насосов.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D50913" w:rsidP="0004095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164554">
              <w:rPr>
                <w:rFonts w:ascii="Times New Roman" w:hAnsi="Times New Roman"/>
                <w:sz w:val="20"/>
                <w:szCs w:val="20"/>
              </w:rPr>
              <w:t>7-2018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164554" w:rsidP="0004095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200,28276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164554" w:rsidP="00D509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200,28276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13" w:rsidRDefault="00D50913" w:rsidP="00D509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13" w:rsidRDefault="00D50913" w:rsidP="00D509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D50913" w:rsidP="0004095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Будаговского сельского поселения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D50913" w:rsidP="0004095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D50913" w:rsidTr="00D50913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D50913" w:rsidP="000409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D50913" w:rsidP="000409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глубинного насоса, д. Трактово-Курзан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D50913" w:rsidP="0004095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D50913" w:rsidP="0004095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48,71724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D50913" w:rsidP="00D509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48,71724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13" w:rsidRDefault="00D50913" w:rsidP="00D509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13" w:rsidRDefault="00D50913" w:rsidP="00D509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D50913" w:rsidP="0004095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Будаговского сельского поселения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D50913" w:rsidP="0004095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  <w:tr w:rsidR="00164554" w:rsidTr="00D50913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4" w:rsidRDefault="00164554" w:rsidP="000409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4" w:rsidRDefault="00164554" w:rsidP="000409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кабеля для водонапорной башни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4" w:rsidRDefault="00164554" w:rsidP="0004095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4" w:rsidRDefault="00164554" w:rsidP="0004095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4" w:rsidRDefault="00164554" w:rsidP="00D509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4" w:rsidRDefault="00164554" w:rsidP="00D509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54" w:rsidRDefault="00164554" w:rsidP="00D509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4" w:rsidRDefault="00164554" w:rsidP="0004095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54" w:rsidRDefault="00164554" w:rsidP="0004095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913" w:rsidTr="00D50913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D50913" w:rsidP="000409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D50913" w:rsidP="000409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D50913" w:rsidRDefault="00D50913" w:rsidP="0004095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D50913" w:rsidP="0004095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164554" w:rsidP="0004095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276,000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D50913" w:rsidP="00D509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13" w:rsidRDefault="00D50913" w:rsidP="00D509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913" w:rsidRDefault="00D50913" w:rsidP="00D50913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D50913" w:rsidP="0004095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Будаговского сельского поселения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13" w:rsidRDefault="00D50913" w:rsidP="00040955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Будаговского сельского поселения</w:t>
            </w:r>
          </w:p>
        </w:tc>
      </w:tr>
    </w:tbl>
    <w:p w:rsidR="00D50913" w:rsidRDefault="00D50913" w:rsidP="003720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B1E6A" w:rsidRPr="00164554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</w:t>
      </w:r>
      <w:r w:rsidR="001F17A3" w:rsidRPr="00164554">
        <w:rPr>
          <w:rFonts w:ascii="Times New Roman" w:hAnsi="Times New Roman"/>
          <w:b/>
          <w:sz w:val="24"/>
          <w:szCs w:val="24"/>
        </w:rPr>
        <w:t xml:space="preserve"> 8</w:t>
      </w:r>
      <w:r w:rsidRPr="00164554">
        <w:rPr>
          <w:rFonts w:ascii="Times New Roman" w:hAnsi="Times New Roman"/>
          <w:b/>
          <w:sz w:val="24"/>
          <w:szCs w:val="24"/>
        </w:rPr>
        <w:t>. ОЖИДАЕМЫЕ КОНЕЧНЫЕ РЕЗУЛЬТАТЫ РЕАЛИЗАЦИИ МУНИЦИПАЛЬНОЙ ПРОГРАММЫ</w:t>
      </w:r>
    </w:p>
    <w:p w:rsidR="00FB1E6A" w:rsidRPr="00F40A43" w:rsidRDefault="00FB1E6A" w:rsidP="00D72DFB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40A43">
        <w:rPr>
          <w:rFonts w:ascii="Times New Roman" w:hAnsi="Times New Roman"/>
          <w:sz w:val="24"/>
          <w:szCs w:val="24"/>
        </w:rPr>
        <w:t xml:space="preserve">В целом, в результате реализации муниципальной  Программы улучшится бесперебойное обеспечение жителей </w:t>
      </w:r>
      <w:r w:rsidR="000E3DDF">
        <w:rPr>
          <w:rFonts w:ascii="Times New Roman" w:hAnsi="Times New Roman"/>
          <w:sz w:val="24"/>
          <w:szCs w:val="24"/>
        </w:rPr>
        <w:t>Будаговского</w:t>
      </w:r>
      <w:r w:rsidRPr="00F40A43">
        <w:rPr>
          <w:rFonts w:ascii="Times New Roman" w:hAnsi="Times New Roman"/>
          <w:sz w:val="24"/>
          <w:szCs w:val="24"/>
        </w:rPr>
        <w:t xml:space="preserve"> сельского поселения водоснабжением, </w:t>
      </w:r>
      <w:r w:rsidRPr="00F40A43">
        <w:rPr>
          <w:rFonts w:ascii="Times New Roman" w:hAnsi="Times New Roman"/>
          <w:sz w:val="24"/>
          <w:szCs w:val="24"/>
          <w:lang w:eastAsia="ru-RU"/>
        </w:rPr>
        <w:t>в результате чего повысятся качество предоставляемых услуг населению</w:t>
      </w:r>
      <w:r w:rsidR="000E3DDF">
        <w:rPr>
          <w:rFonts w:ascii="Times New Roman" w:hAnsi="Times New Roman"/>
          <w:sz w:val="24"/>
          <w:szCs w:val="24"/>
          <w:lang w:eastAsia="ru-RU"/>
        </w:rPr>
        <w:t>.</w:t>
      </w:r>
    </w:p>
    <w:p w:rsidR="00FB1E6A" w:rsidRPr="00F40A43" w:rsidRDefault="00FB1E6A" w:rsidP="000E3D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В 2019 году в результате исполнения мероприятий муниципальной Программы будут получены следующие результаты:</w:t>
      </w:r>
      <w:r w:rsidR="00AA2F71">
        <w:rPr>
          <w:rFonts w:ascii="Times New Roman" w:hAnsi="Times New Roman"/>
          <w:sz w:val="24"/>
          <w:szCs w:val="24"/>
        </w:rPr>
        <w:t xml:space="preserve"> </w:t>
      </w:r>
      <w:r w:rsidRPr="00F40A43">
        <w:rPr>
          <w:rFonts w:ascii="Times New Roman" w:hAnsi="Times New Roman"/>
          <w:sz w:val="24"/>
          <w:szCs w:val="24"/>
        </w:rPr>
        <w:t>снизится аварийность на объектах водоснабжения</w:t>
      </w:r>
      <w:r w:rsidR="00D94E11">
        <w:rPr>
          <w:rFonts w:ascii="Times New Roman" w:hAnsi="Times New Roman"/>
          <w:sz w:val="24"/>
          <w:szCs w:val="24"/>
        </w:rPr>
        <w:t xml:space="preserve"> на 10%</w:t>
      </w:r>
      <w:r w:rsidR="00AA2F71">
        <w:rPr>
          <w:rFonts w:ascii="Times New Roman" w:hAnsi="Times New Roman"/>
          <w:sz w:val="24"/>
          <w:szCs w:val="24"/>
        </w:rPr>
        <w:t>.</w:t>
      </w:r>
    </w:p>
    <w:p w:rsidR="00FB1E6A" w:rsidRPr="00F40A43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B1E6A" w:rsidRDefault="00FB1E6A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50913" w:rsidRDefault="00D50913" w:rsidP="00D50913">
      <w:pPr>
        <w:pStyle w:val="a8"/>
        <w:rPr>
          <w:rFonts w:ascii="Times New Roman" w:hAnsi="Times New Roman"/>
          <w:sz w:val="28"/>
          <w:szCs w:val="28"/>
        </w:rPr>
      </w:pPr>
    </w:p>
    <w:p w:rsidR="00D50913" w:rsidRDefault="00D50913" w:rsidP="00D50913">
      <w:pPr>
        <w:pStyle w:val="a8"/>
        <w:rPr>
          <w:rFonts w:ascii="Times New Roman" w:hAnsi="Times New Roman"/>
          <w:sz w:val="28"/>
          <w:szCs w:val="28"/>
        </w:rPr>
      </w:pPr>
    </w:p>
    <w:p w:rsidR="00164554" w:rsidRDefault="00164554" w:rsidP="00D5091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64554" w:rsidRDefault="00164554" w:rsidP="00D5091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64554" w:rsidRDefault="00164554" w:rsidP="00D5091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64554" w:rsidRDefault="00164554" w:rsidP="00D5091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64554" w:rsidRDefault="00164554" w:rsidP="00D5091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94E11" w:rsidRDefault="00D94E11" w:rsidP="00D50913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D5091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Приложение № 1</w:t>
      </w:r>
    </w:p>
    <w:p w:rsidR="00FB1E6A" w:rsidRPr="00F40A43" w:rsidRDefault="00FB1E6A" w:rsidP="003720B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B1E6A" w:rsidRPr="00F40A43" w:rsidRDefault="00FB1E6A" w:rsidP="003720B5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FB1E6A" w:rsidRPr="00F40A43" w:rsidRDefault="00AA2F71" w:rsidP="003720B5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Будаговского</w:t>
      </w:r>
      <w:r w:rsidR="00FB1E6A"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FB1E6A" w:rsidRPr="00F40A43" w:rsidRDefault="00FB1E6A" w:rsidP="003720B5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на 2017-2019гг.»</w:t>
      </w:r>
    </w:p>
    <w:p w:rsidR="00FB1E6A" w:rsidRPr="00F40A43" w:rsidRDefault="00FB1E6A" w:rsidP="003720B5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3720B5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СВЕДЕНИЯ</w:t>
      </w:r>
    </w:p>
    <w:p w:rsidR="00FB1E6A" w:rsidRPr="00F40A43" w:rsidRDefault="00FB1E6A" w:rsidP="003720B5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О СОСТАВЕ И ЗНАЧЕНИЯХ ЦЕЛЕВЫХ ПОКАЗАТЕЛЕЙ</w:t>
      </w:r>
    </w:p>
    <w:p w:rsidR="00FB1E6A" w:rsidRPr="00F40A43" w:rsidRDefault="00FB1E6A" w:rsidP="003720B5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CB643E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FB1E6A" w:rsidRPr="00F40A43" w:rsidRDefault="00AA2F71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Будаговского</w:t>
      </w:r>
      <w:r w:rsidR="00FB1E6A"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2017-2019гг.»</w:t>
      </w:r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FB1E6A" w:rsidRPr="0015269C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694"/>
        <w:gridCol w:w="567"/>
        <w:gridCol w:w="142"/>
        <w:gridCol w:w="992"/>
        <w:gridCol w:w="137"/>
        <w:gridCol w:w="856"/>
        <w:gridCol w:w="189"/>
        <w:gridCol w:w="803"/>
        <w:gridCol w:w="161"/>
        <w:gridCol w:w="1256"/>
        <w:gridCol w:w="1284"/>
      </w:tblGrid>
      <w:tr w:rsidR="00FB1E6A" w:rsidRPr="005E377A" w:rsidTr="00E5602E">
        <w:tc>
          <w:tcPr>
            <w:tcW w:w="675" w:type="dxa"/>
            <w:vMerge w:val="restart"/>
          </w:tcPr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694" w:type="dxa"/>
            <w:vMerge w:val="restart"/>
          </w:tcPr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0" w:type="dxa"/>
            <w:gridSpan w:val="9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FB1E6A" w:rsidRPr="005E377A" w:rsidTr="00E5602E">
        <w:tc>
          <w:tcPr>
            <w:tcW w:w="675" w:type="dxa"/>
            <w:vMerge/>
          </w:tcPr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B1E6A" w:rsidRPr="003720B5" w:rsidRDefault="00FB1E6A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1284" w:type="dxa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</w:tr>
      <w:tr w:rsidR="00FB1E6A" w:rsidRPr="005E377A" w:rsidTr="00E5602E">
        <w:tc>
          <w:tcPr>
            <w:tcW w:w="675" w:type="dxa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7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84" w:type="dxa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</w:tr>
      <w:tr w:rsidR="00FB1E6A" w:rsidRPr="005E377A" w:rsidTr="00E5602E">
        <w:tc>
          <w:tcPr>
            <w:tcW w:w="9756" w:type="dxa"/>
            <w:gridSpan w:val="1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0B5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4562D0" w:rsidRDefault="00FB1E6A" w:rsidP="0045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7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="004562D0"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водоснабжения населения </w:t>
            </w:r>
          </w:p>
          <w:p w:rsidR="00FB1E6A" w:rsidRPr="0015269C" w:rsidRDefault="004562D0" w:rsidP="0045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Будаговского</w:t>
            </w:r>
            <w:r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2017-2019гг</w:t>
            </w:r>
            <w:r w:rsidR="00FB1E6A" w:rsidRPr="005E37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.»</w:t>
            </w:r>
          </w:p>
        </w:tc>
      </w:tr>
      <w:tr w:rsidR="00FB1E6A" w:rsidRPr="005E377A" w:rsidTr="00E5602E">
        <w:tc>
          <w:tcPr>
            <w:tcW w:w="675" w:type="dxa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</w:tcPr>
          <w:p w:rsidR="00FB1E6A" w:rsidRPr="00A23D5B" w:rsidRDefault="00FB1E6A" w:rsidP="00D94E1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3D5B">
              <w:rPr>
                <w:rFonts w:ascii="Times New Roman" w:hAnsi="Times New Roman"/>
                <w:sz w:val="20"/>
                <w:szCs w:val="20"/>
              </w:rPr>
              <w:t>Снижение аварийности на объектах водоснабжения составит 1</w:t>
            </w:r>
            <w:r w:rsidR="00D94E11">
              <w:rPr>
                <w:rFonts w:ascii="Times New Roman" w:hAnsi="Times New Roman"/>
                <w:sz w:val="20"/>
                <w:szCs w:val="20"/>
              </w:rPr>
              <w:t>0</w:t>
            </w:r>
            <w:r w:rsidRPr="00A23D5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5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4" w:type="dxa"/>
            <w:gridSpan w:val="2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56" w:type="dxa"/>
          </w:tcPr>
          <w:p w:rsidR="00FB1E6A" w:rsidRPr="003720B5" w:rsidRDefault="00FB1E6A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</w:tcPr>
          <w:p w:rsidR="00FB1E6A" w:rsidRPr="003720B5" w:rsidRDefault="00FB1E6A" w:rsidP="00D94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94E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  <w:bookmarkStart w:id="1" w:name="Par683"/>
      <w:bookmarkEnd w:id="1"/>
      <w:r w:rsidRPr="00F40A43">
        <w:rPr>
          <w:rFonts w:ascii="Times New Roman" w:hAnsi="Times New Roman"/>
          <w:sz w:val="24"/>
          <w:szCs w:val="24"/>
        </w:rPr>
        <w:t>Приложение №</w:t>
      </w:r>
      <w:r w:rsidR="00D94E11">
        <w:rPr>
          <w:rFonts w:ascii="Times New Roman" w:hAnsi="Times New Roman"/>
          <w:sz w:val="24"/>
          <w:szCs w:val="24"/>
        </w:rPr>
        <w:t>2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FB1E6A" w:rsidRPr="00F40A43" w:rsidRDefault="00164554" w:rsidP="00A23D5B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Будаговского</w:t>
      </w:r>
      <w:r w:rsidR="00FB1E6A"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на 2017-2019гг.»</w:t>
      </w:r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" w:name="Par806"/>
      <w:bookmarkEnd w:id="2"/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CB643E" w:rsidRDefault="00FB1E6A" w:rsidP="00A23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FB1E6A" w:rsidRPr="00F40A43" w:rsidRDefault="004562D0" w:rsidP="00A23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Будаговского</w:t>
      </w:r>
      <w:r w:rsidR="00FB1E6A"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2017-2019гг.»</w:t>
      </w:r>
    </w:p>
    <w:p w:rsidR="00FB1E6A" w:rsidRPr="00F40A43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ЗА СЧЕТ СРЕДСТВ, ПРЕДУСМОТРЕННЫХ В БЮДЖЕТЕ </w:t>
      </w:r>
    </w:p>
    <w:p w:rsidR="00FB1E6A" w:rsidRPr="00F40A43" w:rsidRDefault="004562D0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БУДАГОВСКОГО</w:t>
      </w:r>
      <w:r w:rsidR="00FB1E6A" w:rsidRPr="00F40A43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FB1E6A" w:rsidRPr="003720B5" w:rsidRDefault="00FB1E6A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701"/>
        <w:gridCol w:w="1923"/>
        <w:gridCol w:w="1418"/>
        <w:gridCol w:w="1417"/>
        <w:gridCol w:w="1418"/>
      </w:tblGrid>
      <w:tr w:rsidR="00FB1E6A" w:rsidRPr="00D75AD6" w:rsidTr="007F2F14">
        <w:tc>
          <w:tcPr>
            <w:tcW w:w="1951" w:type="dxa"/>
            <w:vMerge w:val="restart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701" w:type="dxa"/>
            <w:vMerge w:val="restart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923" w:type="dxa"/>
            <w:vMerge w:val="restart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первый год действия программы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второй год действия программы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третий год действия программы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2019 год</w:t>
            </w:r>
          </w:p>
        </w:tc>
      </w:tr>
      <w:tr w:rsidR="00FB1E6A" w:rsidRPr="00D75AD6" w:rsidTr="007F2F14">
        <w:tc>
          <w:tcPr>
            <w:tcW w:w="1951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</w:t>
            </w: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6</w:t>
            </w:r>
          </w:p>
        </w:tc>
      </w:tr>
      <w:tr w:rsidR="00FB1E6A" w:rsidRPr="00D75AD6" w:rsidTr="007F2F14">
        <w:tc>
          <w:tcPr>
            <w:tcW w:w="1951" w:type="dxa"/>
            <w:vMerge w:val="restart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7F2F1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Орган</w:t>
            </w:r>
            <w:r w:rsidR="004562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изация водоснабжения населения Будаговского 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на 2017-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2019гг.»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B1E6A" w:rsidRPr="007F2F14" w:rsidRDefault="00FB1E6A" w:rsidP="007F2F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lastRenderedPageBreak/>
              <w:t>Всего, в том числе: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FB1E6A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270,00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3,0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 xml:space="preserve">Местный бюджет (далее – </w:t>
            </w:r>
            <w:r w:rsidRPr="007F2F14">
              <w:rPr>
                <w:rFonts w:ascii="Times New Roman" w:hAnsi="Times New Roman"/>
                <w:b/>
              </w:rPr>
              <w:t>МБ</w:t>
            </w:r>
            <w:r w:rsidRPr="007F2F14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FB1E6A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270,00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3,0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3,0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r w:rsidRPr="007F2F14">
              <w:rPr>
                <w:rFonts w:ascii="Times New Roman" w:hAnsi="Times New Roman"/>
              </w:rPr>
              <w:lastRenderedPageBreak/>
              <w:t>ОБ)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</w:tr>
      <w:tr w:rsidR="00FB1E6A" w:rsidRPr="00D75AD6" w:rsidTr="007F2F14">
        <w:trPr>
          <w:trHeight w:val="516"/>
        </w:trPr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FB1E6A" w:rsidRPr="007F2F14" w:rsidRDefault="00FB1E6A" w:rsidP="007F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1F17A3">
              <w:rPr>
                <w:rFonts w:ascii="Times New Roman" w:hAnsi="Times New Roman"/>
                <w:sz w:val="20"/>
                <w:szCs w:val="20"/>
              </w:rPr>
              <w:t xml:space="preserve">Будаговского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FB1E6A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270,00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3,0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3,0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</w:tcPr>
          <w:p w:rsidR="00FB1E6A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270,00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3,0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3,0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ОБ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</w:tr>
      <w:tr w:rsidR="00FB1E6A" w:rsidRPr="00D75AD6" w:rsidTr="007F2F14"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ФБ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</w:tr>
      <w:tr w:rsidR="00FB1E6A" w:rsidRPr="00D75AD6" w:rsidTr="007F2F14">
        <w:trPr>
          <w:trHeight w:val="147"/>
        </w:trPr>
        <w:tc>
          <w:tcPr>
            <w:tcW w:w="195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ИИ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418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F2F14">
              <w:rPr>
                <w:rFonts w:ascii="Times New Roman" w:hAnsi="Times New Roman"/>
                <w:i/>
              </w:rPr>
              <w:t>0</w:t>
            </w:r>
          </w:p>
        </w:tc>
      </w:tr>
    </w:tbl>
    <w:p w:rsidR="00FB1E6A" w:rsidRPr="00F40A43" w:rsidRDefault="00FB1E6A" w:rsidP="00164554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Приложение № </w:t>
      </w:r>
      <w:r w:rsidR="00D94E11">
        <w:rPr>
          <w:rFonts w:ascii="Times New Roman" w:hAnsi="Times New Roman"/>
          <w:sz w:val="24"/>
          <w:szCs w:val="24"/>
        </w:rPr>
        <w:t>3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FB1E6A" w:rsidRPr="00F40A43" w:rsidRDefault="001F17A3" w:rsidP="00A23D5B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Будаговского</w:t>
      </w:r>
      <w:r w:rsidR="00FB1E6A"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FB1E6A" w:rsidRPr="00F40A43" w:rsidRDefault="00FB1E6A" w:rsidP="00A23D5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на 2017-2019гг.»</w:t>
      </w:r>
    </w:p>
    <w:p w:rsidR="00FB1E6A" w:rsidRPr="00F40A43" w:rsidRDefault="00FB1E6A" w:rsidP="00D94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МУНИЦИПАЛЬНОЙ ПРОГРАММЫ</w:t>
      </w:r>
    </w:p>
    <w:p w:rsidR="00CB643E" w:rsidRDefault="00FB1E6A" w:rsidP="00F40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FB1E6A" w:rsidRPr="00F40A43" w:rsidRDefault="001F17A3" w:rsidP="00F40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Будаговского</w:t>
      </w:r>
      <w:r w:rsidR="00FB1E6A"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2017-2019гг.»</w:t>
      </w:r>
    </w:p>
    <w:p w:rsidR="00FB1E6A" w:rsidRPr="00F40A43" w:rsidRDefault="00FB1E6A" w:rsidP="00F40A43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ЗА СЧЕТ ВСЕХ ИСТОЧНИКОВ ФИНАНСИРОВАНИЯ</w:t>
      </w:r>
    </w:p>
    <w:p w:rsidR="00FB1E6A" w:rsidRPr="00F40A43" w:rsidRDefault="00FB1E6A" w:rsidP="00F40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1701"/>
        <w:gridCol w:w="2552"/>
        <w:gridCol w:w="1134"/>
        <w:gridCol w:w="1067"/>
        <w:gridCol w:w="1201"/>
        <w:gridCol w:w="850"/>
      </w:tblGrid>
      <w:tr w:rsidR="00FB1E6A" w:rsidRPr="00541C86" w:rsidTr="00493F96">
        <w:tc>
          <w:tcPr>
            <w:tcW w:w="2268" w:type="dxa"/>
            <w:vMerge w:val="restart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552" w:type="dxa"/>
            <w:vMerge w:val="restart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4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67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FB1E6A" w:rsidRPr="00541C86" w:rsidTr="00493F96">
        <w:tc>
          <w:tcPr>
            <w:tcW w:w="2268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FB1E6A" w:rsidRPr="00541C86" w:rsidTr="00493F96">
        <w:tc>
          <w:tcPr>
            <w:tcW w:w="2268" w:type="dxa"/>
            <w:vMerge w:val="restart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FB1E6A" w:rsidRPr="007F2F14" w:rsidRDefault="00FB1E6A" w:rsidP="001F17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водоснабжения населения </w:t>
            </w:r>
            <w:r w:rsidR="001F17A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Будаговского 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на 2017-2019гг.»</w:t>
            </w:r>
          </w:p>
        </w:tc>
        <w:tc>
          <w:tcPr>
            <w:tcW w:w="1701" w:type="dxa"/>
            <w:vMerge w:val="restart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Всего, в том числе:</w:t>
            </w: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FB1E6A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270,00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FB1E6A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276,00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FB1E6A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270,00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FB1E6A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276,00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-ФБ)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17A3" w:rsidRPr="00541C86" w:rsidTr="00493F96">
        <w:tc>
          <w:tcPr>
            <w:tcW w:w="2268" w:type="dxa"/>
            <w:vMerge/>
            <w:vAlign w:val="center"/>
          </w:tcPr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F17A3" w:rsidRPr="007F2F14" w:rsidRDefault="001F17A3" w:rsidP="007F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Будаговского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1F17A3" w:rsidRPr="007F2F14" w:rsidRDefault="001F17A3" w:rsidP="0004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270,00</w:t>
            </w:r>
          </w:p>
        </w:tc>
        <w:tc>
          <w:tcPr>
            <w:tcW w:w="1067" w:type="dxa"/>
          </w:tcPr>
          <w:p w:rsidR="001F17A3" w:rsidRPr="007F2F14" w:rsidRDefault="001F17A3" w:rsidP="0004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01" w:type="dxa"/>
          </w:tcPr>
          <w:p w:rsidR="001F17A3" w:rsidRPr="007F2F14" w:rsidRDefault="001F17A3" w:rsidP="0004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1F17A3" w:rsidRPr="007F2F14" w:rsidRDefault="001F17A3" w:rsidP="0004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276,00</w:t>
            </w:r>
          </w:p>
        </w:tc>
      </w:tr>
      <w:tr w:rsidR="001F17A3" w:rsidRPr="00541C86" w:rsidTr="00493F96">
        <w:tc>
          <w:tcPr>
            <w:tcW w:w="2268" w:type="dxa"/>
            <w:vMerge/>
            <w:vAlign w:val="center"/>
          </w:tcPr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1F17A3" w:rsidRPr="007F2F14" w:rsidRDefault="001F17A3" w:rsidP="0004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270,00</w:t>
            </w:r>
          </w:p>
        </w:tc>
        <w:tc>
          <w:tcPr>
            <w:tcW w:w="1067" w:type="dxa"/>
          </w:tcPr>
          <w:p w:rsidR="001F17A3" w:rsidRPr="007F2F14" w:rsidRDefault="001F17A3" w:rsidP="0004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01" w:type="dxa"/>
          </w:tcPr>
          <w:p w:rsidR="001F17A3" w:rsidRPr="007F2F14" w:rsidRDefault="001F17A3" w:rsidP="0004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1F17A3" w:rsidRPr="007F2F14" w:rsidRDefault="001F17A3" w:rsidP="0004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276,00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493F96"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F17A3" w:rsidRPr="00541C86" w:rsidTr="00493F96">
        <w:trPr>
          <w:trHeight w:val="264"/>
        </w:trPr>
        <w:tc>
          <w:tcPr>
            <w:tcW w:w="2268" w:type="dxa"/>
            <w:vMerge w:val="restart"/>
            <w:vAlign w:val="center"/>
          </w:tcPr>
          <w:p w:rsidR="00493F96" w:rsidRPr="00493F96" w:rsidRDefault="00D94E11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93F96">
              <w:rPr>
                <w:rFonts w:ascii="Times New Roman" w:hAnsi="Times New Roman"/>
                <w:sz w:val="16"/>
                <w:szCs w:val="16"/>
              </w:rPr>
              <w:t>Ремонт водонапорных башен</w:t>
            </w:r>
            <w:r w:rsidR="00493F96" w:rsidRPr="00493F96">
              <w:rPr>
                <w:rFonts w:ascii="Times New Roman" w:hAnsi="Times New Roman"/>
                <w:sz w:val="16"/>
                <w:szCs w:val="16"/>
              </w:rPr>
              <w:t>, приобретение глубинных насосов,</w:t>
            </w:r>
            <w:r w:rsidR="00493F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93F96" w:rsidRPr="00493F96">
              <w:rPr>
                <w:rFonts w:ascii="Times New Roman" w:hAnsi="Times New Roman"/>
                <w:sz w:val="16"/>
                <w:szCs w:val="16"/>
              </w:rPr>
              <w:t>замена глубинного насоса, д. Трактово-Курзан,</w:t>
            </w:r>
          </w:p>
          <w:p w:rsidR="00493F96" w:rsidRPr="007F2F14" w:rsidRDefault="00493F96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93F96">
              <w:rPr>
                <w:rFonts w:ascii="Times New Roman" w:hAnsi="Times New Roman"/>
                <w:sz w:val="16"/>
                <w:szCs w:val="16"/>
              </w:rPr>
              <w:t>приобретение кабеля для водонапорной башни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1F17A3" w:rsidRPr="007F2F14" w:rsidRDefault="001F17A3" w:rsidP="007F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Будаговского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1F17A3" w:rsidRPr="007F2F14" w:rsidRDefault="001F17A3" w:rsidP="0004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270,00</w:t>
            </w:r>
          </w:p>
        </w:tc>
        <w:tc>
          <w:tcPr>
            <w:tcW w:w="1067" w:type="dxa"/>
          </w:tcPr>
          <w:p w:rsidR="001F17A3" w:rsidRPr="007F2F14" w:rsidRDefault="001F17A3" w:rsidP="0004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01" w:type="dxa"/>
          </w:tcPr>
          <w:p w:rsidR="001F17A3" w:rsidRPr="007F2F14" w:rsidRDefault="001F17A3" w:rsidP="0004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1F17A3" w:rsidRPr="007F2F14" w:rsidRDefault="001F17A3" w:rsidP="0004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276,00</w:t>
            </w:r>
          </w:p>
        </w:tc>
      </w:tr>
      <w:tr w:rsidR="001F17A3" w:rsidRPr="00541C86" w:rsidTr="00493F96">
        <w:trPr>
          <w:trHeight w:val="264"/>
        </w:trPr>
        <w:tc>
          <w:tcPr>
            <w:tcW w:w="2268" w:type="dxa"/>
            <w:vMerge/>
            <w:vAlign w:val="center"/>
          </w:tcPr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1F17A3" w:rsidRPr="007F2F14" w:rsidRDefault="001F17A3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1F17A3" w:rsidRPr="007F2F14" w:rsidRDefault="001F17A3" w:rsidP="0004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270,00</w:t>
            </w:r>
          </w:p>
        </w:tc>
        <w:tc>
          <w:tcPr>
            <w:tcW w:w="1067" w:type="dxa"/>
          </w:tcPr>
          <w:p w:rsidR="001F17A3" w:rsidRPr="007F2F14" w:rsidRDefault="001F17A3" w:rsidP="0004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1201" w:type="dxa"/>
          </w:tcPr>
          <w:p w:rsidR="001F17A3" w:rsidRPr="007F2F14" w:rsidRDefault="001F17A3" w:rsidP="0004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3,0</w:t>
            </w:r>
          </w:p>
        </w:tc>
        <w:tc>
          <w:tcPr>
            <w:tcW w:w="850" w:type="dxa"/>
          </w:tcPr>
          <w:p w:rsidR="001F17A3" w:rsidRPr="007F2F14" w:rsidRDefault="001F17A3" w:rsidP="00040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276,00</w:t>
            </w:r>
          </w:p>
        </w:tc>
      </w:tr>
      <w:tr w:rsidR="00FB1E6A" w:rsidRPr="00541C86" w:rsidTr="00493F96">
        <w:trPr>
          <w:trHeight w:val="264"/>
        </w:trPr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493F96">
        <w:trPr>
          <w:trHeight w:val="56"/>
        </w:trPr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B1E6A" w:rsidRPr="00541C86" w:rsidTr="00493F96">
        <w:trPr>
          <w:trHeight w:val="157"/>
        </w:trPr>
        <w:tc>
          <w:tcPr>
            <w:tcW w:w="2268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B1E6A" w:rsidRPr="007F2F14" w:rsidRDefault="00FB1E6A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B1E6A" w:rsidRDefault="00FB1E6A" w:rsidP="007F2F14">
      <w:pPr>
        <w:rPr>
          <w:rFonts w:ascii="Times New Roman" w:hAnsi="Times New Roman"/>
          <w:b/>
          <w:sz w:val="28"/>
          <w:szCs w:val="28"/>
        </w:rPr>
      </w:pPr>
    </w:p>
    <w:sectPr w:rsidR="00FB1E6A" w:rsidSect="00D94E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153"/>
    <w:multiLevelType w:val="hybridMultilevel"/>
    <w:tmpl w:val="BB90F75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ED564C"/>
    <w:multiLevelType w:val="hybridMultilevel"/>
    <w:tmpl w:val="FDD6893C"/>
    <w:lvl w:ilvl="0" w:tplc="540EFB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0C81E90"/>
    <w:multiLevelType w:val="hybridMultilevel"/>
    <w:tmpl w:val="0FD6E0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DAA5237"/>
    <w:multiLevelType w:val="hybridMultilevel"/>
    <w:tmpl w:val="3186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EF4CDF"/>
    <w:multiLevelType w:val="hybridMultilevel"/>
    <w:tmpl w:val="1E86497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C67435"/>
    <w:multiLevelType w:val="hybridMultilevel"/>
    <w:tmpl w:val="3E9662B0"/>
    <w:lvl w:ilvl="0" w:tplc="7E32B862">
      <w:start w:val="7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5A3B6542"/>
    <w:multiLevelType w:val="hybridMultilevel"/>
    <w:tmpl w:val="007E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8">
    <w:nsid w:val="78D2722B"/>
    <w:multiLevelType w:val="hybridMultilevel"/>
    <w:tmpl w:val="3DB6C2B8"/>
    <w:lvl w:ilvl="0" w:tplc="D62C0452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BA6"/>
    <w:rsid w:val="000218C4"/>
    <w:rsid w:val="000820F1"/>
    <w:rsid w:val="000873DD"/>
    <w:rsid w:val="000B199A"/>
    <w:rsid w:val="000C3B50"/>
    <w:rsid w:val="000C47FE"/>
    <w:rsid w:val="000D6670"/>
    <w:rsid w:val="000E3DDF"/>
    <w:rsid w:val="000E7AAE"/>
    <w:rsid w:val="00121B05"/>
    <w:rsid w:val="0013707E"/>
    <w:rsid w:val="0015269C"/>
    <w:rsid w:val="00160067"/>
    <w:rsid w:val="00164554"/>
    <w:rsid w:val="00187732"/>
    <w:rsid w:val="001B375A"/>
    <w:rsid w:val="001D6002"/>
    <w:rsid w:val="001F17A3"/>
    <w:rsid w:val="00201BF8"/>
    <w:rsid w:val="00207EA6"/>
    <w:rsid w:val="00226EBB"/>
    <w:rsid w:val="0025032A"/>
    <w:rsid w:val="002558FD"/>
    <w:rsid w:val="00290AA8"/>
    <w:rsid w:val="002F35AA"/>
    <w:rsid w:val="00363FDB"/>
    <w:rsid w:val="003720B5"/>
    <w:rsid w:val="003A770F"/>
    <w:rsid w:val="004562D0"/>
    <w:rsid w:val="00493F96"/>
    <w:rsid w:val="004C7D6F"/>
    <w:rsid w:val="00541C86"/>
    <w:rsid w:val="005851EE"/>
    <w:rsid w:val="00587FBA"/>
    <w:rsid w:val="005E0725"/>
    <w:rsid w:val="005E377A"/>
    <w:rsid w:val="005F66F0"/>
    <w:rsid w:val="0068239C"/>
    <w:rsid w:val="006A12EB"/>
    <w:rsid w:val="006A150D"/>
    <w:rsid w:val="006A6EAC"/>
    <w:rsid w:val="006C5E73"/>
    <w:rsid w:val="00723F65"/>
    <w:rsid w:val="007258A3"/>
    <w:rsid w:val="007B73E1"/>
    <w:rsid w:val="007E7B57"/>
    <w:rsid w:val="007F2F14"/>
    <w:rsid w:val="00824DB7"/>
    <w:rsid w:val="0089508D"/>
    <w:rsid w:val="008E45F0"/>
    <w:rsid w:val="008F1644"/>
    <w:rsid w:val="00931355"/>
    <w:rsid w:val="009378DE"/>
    <w:rsid w:val="009664BF"/>
    <w:rsid w:val="00A22BE6"/>
    <w:rsid w:val="00A23D5B"/>
    <w:rsid w:val="00A271C6"/>
    <w:rsid w:val="00A36C43"/>
    <w:rsid w:val="00A870C9"/>
    <w:rsid w:val="00AA2F71"/>
    <w:rsid w:val="00AB5630"/>
    <w:rsid w:val="00AB5C87"/>
    <w:rsid w:val="00AC6C48"/>
    <w:rsid w:val="00B01D76"/>
    <w:rsid w:val="00B10B91"/>
    <w:rsid w:val="00B466E4"/>
    <w:rsid w:val="00B67F66"/>
    <w:rsid w:val="00B850A8"/>
    <w:rsid w:val="00BA4C39"/>
    <w:rsid w:val="00BB685B"/>
    <w:rsid w:val="00BC317E"/>
    <w:rsid w:val="00C97BF9"/>
    <w:rsid w:val="00CB643E"/>
    <w:rsid w:val="00D17FF2"/>
    <w:rsid w:val="00D26B0A"/>
    <w:rsid w:val="00D50913"/>
    <w:rsid w:val="00D56688"/>
    <w:rsid w:val="00D72DFB"/>
    <w:rsid w:val="00D75AD6"/>
    <w:rsid w:val="00D933F0"/>
    <w:rsid w:val="00D94E11"/>
    <w:rsid w:val="00E076BF"/>
    <w:rsid w:val="00E158CB"/>
    <w:rsid w:val="00E42BA6"/>
    <w:rsid w:val="00E42CFB"/>
    <w:rsid w:val="00E5602E"/>
    <w:rsid w:val="00E57E2A"/>
    <w:rsid w:val="00EE4D6F"/>
    <w:rsid w:val="00EF2818"/>
    <w:rsid w:val="00EF2FB2"/>
    <w:rsid w:val="00EF6F17"/>
    <w:rsid w:val="00F20530"/>
    <w:rsid w:val="00F40A43"/>
    <w:rsid w:val="00F7074F"/>
    <w:rsid w:val="00F73F08"/>
    <w:rsid w:val="00FB1E6A"/>
    <w:rsid w:val="00FC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5F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7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158CB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E158CB"/>
    <w:rPr>
      <w:rFonts w:ascii="Segoe UI" w:hAnsi="Segoe UI" w:cs="Times New Roman"/>
      <w:sz w:val="18"/>
    </w:rPr>
  </w:style>
  <w:style w:type="character" w:styleId="a6">
    <w:name w:val="Hyperlink"/>
    <w:uiPriority w:val="99"/>
    <w:rsid w:val="00AB5630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6A12EB"/>
    <w:pPr>
      <w:ind w:left="720"/>
      <w:contextualSpacing/>
    </w:pPr>
  </w:style>
  <w:style w:type="paragraph" w:styleId="a8">
    <w:name w:val="No Spacing"/>
    <w:link w:val="a9"/>
    <w:uiPriority w:val="99"/>
    <w:qFormat/>
    <w:rsid w:val="003720B5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locked/>
    <w:rsid w:val="003720B5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52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pravila/j3a.ht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97BA-6DEC-4D88-8BC3-65A3F236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48</cp:revision>
  <cp:lastPrinted>2016-12-12T04:36:00Z</cp:lastPrinted>
  <dcterms:created xsi:type="dcterms:W3CDTF">2016-12-08T06:11:00Z</dcterms:created>
  <dcterms:modified xsi:type="dcterms:W3CDTF">2017-01-11T06:54:00Z</dcterms:modified>
</cp:coreProperties>
</file>