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E07609" w:rsidRPr="009558E8" w:rsidTr="00311CA5">
        <w:tc>
          <w:tcPr>
            <w:tcW w:w="4957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Будаговского 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И.А. Лысенко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главы)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(Ф.И.О. главы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МКУК «Культурно – досуговый центр Будаговского МО»</w:t>
            </w:r>
          </w:p>
          <w:p w:rsidR="00E07609" w:rsidRDefault="00E07609" w:rsidP="00311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    В.А.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директора) (Ф.И.О. директора)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 2021 г.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09" w:rsidTr="00311CA5">
        <w:tc>
          <w:tcPr>
            <w:tcW w:w="4957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7609" w:rsidTr="00311CA5">
        <w:tc>
          <w:tcPr>
            <w:tcW w:w="4957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культуре, молодежной политике и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спорту администрации Тулунского 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 Л.И. Константинова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 2021 г.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7609" w:rsidTr="00311CA5">
        <w:tc>
          <w:tcPr>
            <w:tcW w:w="9776" w:type="dxa"/>
            <w:gridSpan w:val="2"/>
          </w:tcPr>
          <w:p w:rsidR="00E07609" w:rsidRDefault="00E07609" w:rsidP="0031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Годовой отчет</w:t>
            </w:r>
          </w:p>
          <w:p w:rsidR="00E07609" w:rsidRDefault="00E07609" w:rsidP="0031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казенного учреждения культуры</w:t>
            </w:r>
          </w:p>
          <w:p w:rsidR="00E07609" w:rsidRDefault="00E07609" w:rsidP="0031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«Культурно -досуговый центр с. Будагово»</w:t>
            </w:r>
          </w:p>
          <w:p w:rsidR="00E07609" w:rsidRDefault="00E07609" w:rsidP="00311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2021 год 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609" w:rsidRDefault="00E07609" w:rsidP="003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609" w:rsidTr="00311CA5">
        <w:tc>
          <w:tcPr>
            <w:tcW w:w="4957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 район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Будаговское сельское поселение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культуры «Культурно – досуговый центр с. Будагово»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665236 Иркутская область, Тулунский район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Будагово, ул. Заводская, д.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  <w:p w:rsidR="00E07609" w:rsidRPr="00506920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069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069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vova</w:t>
              </w:r>
              <w:r w:rsidRPr="0050692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shutov</w:t>
              </w:r>
              <w:r w:rsidRPr="0050692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.1985@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506920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Учредитель: администрация Будаговского сельского поселения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учреждения: Шутов </w:t>
            </w:r>
          </w:p>
          <w:p w:rsidR="00E07609" w:rsidRDefault="00E07609" w:rsidP="00311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Алексеевич</w:t>
            </w:r>
          </w:p>
        </w:tc>
      </w:tr>
    </w:tbl>
    <w:p w:rsidR="00E07609" w:rsidRDefault="00E07609" w:rsidP="00E07609">
      <w:r>
        <w:t xml:space="preserve">                                                                                                                                                                                        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796"/>
        <w:gridCol w:w="703"/>
      </w:tblGrid>
      <w:tr w:rsidR="00E07609" w:rsidRPr="009558E8" w:rsidTr="00311CA5">
        <w:trPr>
          <w:jc w:val="center"/>
        </w:trPr>
        <w:tc>
          <w:tcPr>
            <w:tcW w:w="9345" w:type="dxa"/>
            <w:gridSpan w:val="3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Общие сведения об учреждении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Культурные события, акции, мероприятия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Главные культурные события…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Реализация инновационных проектов…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детьми и подростками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молодежью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558E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по работе с семьей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старшего возраста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 ограниченными возможностями здоровья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Сохранение и возрождение традиционной народной культуры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Работа с волонтерами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Взаимодействие с комиссией по делам несовершеннолетних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Деятельность клубных формирований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техническая база учреждения, финансово экономическое обеспечение деятельности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Объем доходов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Объем средств полученных в конкурсах, грантах, спонсоров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Объем средств от «Народной инициативы»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Оснащенность компьютерной техникой и телефонной связью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Состояние пожарной безопасности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558E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деятельность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Сайт учреждения культуры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Выводы о проделанной за год работы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07609" w:rsidRPr="009558E8" w:rsidTr="00311CA5">
        <w:trPr>
          <w:jc w:val="center"/>
        </w:trPr>
        <w:tc>
          <w:tcPr>
            <w:tcW w:w="846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796" w:type="dxa"/>
            <w:hideMark/>
          </w:tcPr>
          <w:p w:rsidR="00E07609" w:rsidRPr="009558E8" w:rsidRDefault="00E07609" w:rsidP="00311C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Состояние кадров учреждений</w:t>
            </w:r>
          </w:p>
        </w:tc>
        <w:tc>
          <w:tcPr>
            <w:tcW w:w="703" w:type="dxa"/>
            <w:hideMark/>
          </w:tcPr>
          <w:p w:rsidR="00E07609" w:rsidRPr="009558E8" w:rsidRDefault="00E07609" w:rsidP="0031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851A6" w:rsidRDefault="008851A6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E07609"/>
    <w:p w:rsidR="00E07609" w:rsidRDefault="00506920">
      <w:r>
        <w:t xml:space="preserve">                                                                                       3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F0136">
        <w:rPr>
          <w:rFonts w:ascii="Times New Roman" w:hAnsi="Times New Roman" w:cs="Times New Roman"/>
          <w:b/>
          <w:sz w:val="28"/>
          <w:szCs w:val="28"/>
        </w:rPr>
        <w:t xml:space="preserve"> Общие сведения об учреждении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В Будаговском сельском поселении центром досуга является МКУК КДЦ "Будаговского МО" (далее Учреждение). На данное время Учреждение является очагом культуры семи населенных пунктов Будаговского сельского поселения. Об</w:t>
      </w:r>
      <w:r>
        <w:rPr>
          <w:rFonts w:ascii="Times New Roman" w:hAnsi="Times New Roman" w:cs="Times New Roman"/>
          <w:sz w:val="28"/>
          <w:szCs w:val="28"/>
        </w:rPr>
        <w:t>щая численность составляет 1 827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Будагово - 1 155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Килим - 113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Северный и Южный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- 232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Аверьяновка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- 82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Ключевой -48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человека,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Трактово - Курзан – 197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из них: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ветеранов ВОВ и тружеников тыла - 7 человек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ветеранов труда – 72 человека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- 81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школьного возраста – 241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от 18 до 30 лет – 129</w:t>
      </w:r>
      <w:r w:rsidRPr="000F0136">
        <w:rPr>
          <w:rFonts w:ascii="Times New Roman" w:hAnsi="Times New Roman" w:cs="Times New Roman"/>
          <w:sz w:val="28"/>
          <w:szCs w:val="28"/>
        </w:rPr>
        <w:t>человек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– 155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от с. Будагово. </w:t>
      </w:r>
      <w:r>
        <w:rPr>
          <w:rFonts w:ascii="Times New Roman" w:hAnsi="Times New Roman" w:cs="Times New Roman"/>
          <w:sz w:val="28"/>
          <w:szCs w:val="28"/>
        </w:rPr>
        <w:t xml:space="preserve">На нашей территории работает четыре </w:t>
      </w:r>
      <w:r w:rsidRPr="000F0136">
        <w:rPr>
          <w:rFonts w:ascii="Times New Roman" w:hAnsi="Times New Roman" w:cs="Times New Roman"/>
          <w:sz w:val="28"/>
          <w:szCs w:val="28"/>
        </w:rPr>
        <w:t>фермерских хозяйства, индивидуальные предприниматели, отделение почты, Сбербанка, подразделении структуры «Российские железные дороги».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Дети дошкольного возраста от 3 до 7 лет посещают МДОУ детский сад «Капелька», дети школьного возраста от 7 до 17 обучаются в Будаговской СОШ. Так же на территории села имеется учреждение здравоохранения </w:t>
      </w:r>
      <w:proofErr w:type="spellStart"/>
      <w:r w:rsidRPr="000F0136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Pr="000F0136">
        <w:rPr>
          <w:rFonts w:ascii="Times New Roman" w:hAnsi="Times New Roman" w:cs="Times New Roman"/>
          <w:sz w:val="28"/>
          <w:szCs w:val="28"/>
        </w:rPr>
        <w:t xml:space="preserve"> районная больница (ОГБУЗ).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Численность работников культурно - </w:t>
      </w:r>
      <w:proofErr w:type="spellStart"/>
      <w:r w:rsidRPr="000F0136">
        <w:rPr>
          <w:rFonts w:ascii="Times New Roman" w:hAnsi="Times New Roman" w:cs="Times New Roman"/>
          <w:sz w:val="28"/>
          <w:szCs w:val="28"/>
        </w:rPr>
        <w:t>досуговоговом</w:t>
      </w:r>
      <w:proofErr w:type="spellEnd"/>
      <w:r w:rsidRPr="000F0136">
        <w:rPr>
          <w:rFonts w:ascii="Times New Roman" w:hAnsi="Times New Roman" w:cs="Times New Roman"/>
          <w:sz w:val="28"/>
          <w:szCs w:val="28"/>
        </w:rPr>
        <w:t xml:space="preserve"> центре по штатному расп</w:t>
      </w:r>
      <w:r>
        <w:rPr>
          <w:rFonts w:ascii="Times New Roman" w:hAnsi="Times New Roman" w:cs="Times New Roman"/>
          <w:sz w:val="28"/>
          <w:szCs w:val="28"/>
        </w:rPr>
        <w:t>исанию составляет 5,5 единиц – 7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- директор-1 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eastAsia="Times New Roman" w:hAnsi="Times New Roman" w:cs="Times New Roman"/>
          <w:spacing w:val="-4"/>
          <w:sz w:val="28"/>
          <w:szCs w:val="28"/>
        </w:rPr>
        <w:t>- режиссер массовых представлений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>-1ед.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руководитель клубного формирования – 0.5 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инструктор по спорту - 1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 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зав. библиотекой – 1ед.</w:t>
      </w:r>
    </w:p>
    <w:p w:rsidR="00E07609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зав. филиалом д. Килим - 0,5 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>- руководитель клубного формирования – 0.5 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Культурно- досуговый центр обслуживает технический персонал в ко</w:t>
      </w:r>
      <w:r>
        <w:rPr>
          <w:rFonts w:ascii="Times New Roman" w:hAnsi="Times New Roman" w:cs="Times New Roman"/>
          <w:spacing w:val="-4"/>
          <w:sz w:val="28"/>
          <w:szCs w:val="28"/>
        </w:rPr>
        <w:t>личестве 4 штатных единицы – 4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 человека</w:t>
      </w:r>
    </w:p>
    <w:p w:rsidR="00506920" w:rsidRDefault="00506920" w:rsidP="0050692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4</w:t>
      </w:r>
    </w:p>
    <w:p w:rsidR="00506920" w:rsidRPr="000F0136" w:rsidRDefault="00E07609" w:rsidP="0050692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Машинист </w:t>
      </w:r>
      <w:proofErr w:type="gramStart"/>
      <w:r w:rsidRPr="000F0136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очегар 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gramEnd"/>
      <w:r w:rsidRPr="000F0136">
        <w:rPr>
          <w:rFonts w:ascii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hAnsi="Times New Roman" w:cs="Times New Roman"/>
          <w:spacing w:val="-4"/>
          <w:sz w:val="28"/>
          <w:szCs w:val="28"/>
        </w:rPr>
        <w:t>тельной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>) – 3 ед.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 ед. 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Коллектив М</w:t>
      </w:r>
      <w:r>
        <w:rPr>
          <w:rFonts w:ascii="Times New Roman" w:hAnsi="Times New Roman" w:cs="Times New Roman"/>
          <w:sz w:val="28"/>
          <w:szCs w:val="28"/>
        </w:rPr>
        <w:t>КУК «КДЦ Будаговского МО» в 2022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1F5208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 w:rsidRPr="001F5208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культуры, сохранение обычаев, праздников, обрядов, организации активного досуга </w:t>
      </w:r>
      <w:r w:rsidRPr="001F5208">
        <w:rPr>
          <w:rFonts w:ascii="Times New Roman" w:eastAsia="Calibri" w:hAnsi="Times New Roman" w:cs="Times New Roman"/>
          <w:sz w:val="28"/>
          <w:szCs w:val="28"/>
        </w:rPr>
        <w:t>жителей и о</w:t>
      </w:r>
      <w:r>
        <w:rPr>
          <w:rFonts w:ascii="Times New Roman" w:eastAsia="Calibri" w:hAnsi="Times New Roman" w:cs="Times New Roman"/>
          <w:sz w:val="28"/>
          <w:szCs w:val="28"/>
        </w:rPr>
        <w:t>рганизация массовых мероприятий</w:t>
      </w:r>
      <w:r w:rsidRPr="000F0136">
        <w:rPr>
          <w:rFonts w:ascii="Times New Roman" w:hAnsi="Times New Roman" w:cs="Times New Roman"/>
          <w:sz w:val="28"/>
          <w:szCs w:val="28"/>
        </w:rPr>
        <w:t xml:space="preserve"> будет продолжать предоставлять населению услуги социально-культурного, просветительского, развлекательного характера и создавал условия для занятий любительским художественным творчеством и спортом.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Наша работа охватывает все категории населения, проводятся различные по форме и содержанию мероприятия, наряду с традиционными формами, появляется что-то новое, более интересное.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F0136">
        <w:rPr>
          <w:rFonts w:ascii="Times New Roman" w:hAnsi="Times New Roman" w:cs="Times New Roman"/>
          <w:sz w:val="28"/>
          <w:szCs w:val="28"/>
        </w:rPr>
        <w:t>- сохранение и развитие народно традиционной культуры, удовлетворение общественных потребностей, организация досуга всех категорий населения. Для достижения этой цели М</w:t>
      </w:r>
      <w:r>
        <w:rPr>
          <w:rFonts w:ascii="Times New Roman" w:hAnsi="Times New Roman" w:cs="Times New Roman"/>
          <w:sz w:val="28"/>
          <w:szCs w:val="28"/>
        </w:rPr>
        <w:t>КУК «КДЦ Будаговского МО» в 2021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году ставил перед собой следующие задачи:</w:t>
      </w:r>
    </w:p>
    <w:p w:rsidR="00E07609" w:rsidRPr="001F5208" w:rsidRDefault="00E07609" w:rsidP="00E0760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8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развитие культуры;</w:t>
      </w:r>
    </w:p>
    <w:p w:rsidR="00E07609" w:rsidRPr="000F0136" w:rsidRDefault="00E07609" w:rsidP="00E0760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творческого потенциала и духовно-нравственного самоопределения личности, посредством организации досуга жителей поселения.</w:t>
      </w:r>
    </w:p>
    <w:p w:rsidR="00E07609" w:rsidRPr="000F0136" w:rsidRDefault="00E07609" w:rsidP="00E0760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повышение качества культурно - досуговых мероприятий, привлечения большего числа посетителей;</w:t>
      </w:r>
    </w:p>
    <w:p w:rsidR="00E07609" w:rsidRDefault="00E07609" w:rsidP="00E0760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136">
        <w:rPr>
          <w:rFonts w:ascii="Times New Roman" w:eastAsia="Times New Roman" w:hAnsi="Times New Roman" w:cs="Times New Roman"/>
          <w:sz w:val="28"/>
          <w:szCs w:val="28"/>
        </w:rPr>
        <w:t>проведение массовых театрализованных праздников, представлений, шоу, народных гуляний, спектаклей, концертов для различных групп населения;</w:t>
      </w:r>
    </w:p>
    <w:p w:rsidR="00E07609" w:rsidRPr="000F0136" w:rsidRDefault="00E07609" w:rsidP="00E07609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позитивный образ жизни через мероприятия, направленные на популяризацию здорового образа жизни. </w:t>
      </w:r>
    </w:p>
    <w:p w:rsidR="00E07609" w:rsidRPr="00D62394" w:rsidRDefault="00E07609" w:rsidP="00E076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Решая эти задачи в 2021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году, усилия МКУК «Культурно -досуговый центр Будаговского МО»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современных форм и расширение спектра предоставляемых населению культурно-досуговых услуг;</w:t>
      </w:r>
    </w:p>
    <w:p w:rsidR="00E07609" w:rsidRDefault="00E07609" w:rsidP="00E07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различных социальных групп и возрастов в деятельность клубных формирований;</w:t>
      </w:r>
    </w:p>
    <w:p w:rsidR="00E07609" w:rsidRPr="00D62394" w:rsidRDefault="00E07609" w:rsidP="00E07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09" w:rsidRPr="00D62394" w:rsidRDefault="00E07609" w:rsidP="00E07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массового вовлечения жителей в культурный процесс;</w:t>
      </w:r>
    </w:p>
    <w:p w:rsidR="00E07609" w:rsidRPr="00D62394" w:rsidRDefault="00E07609" w:rsidP="00E07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удовлетворение потребностей населения.</w:t>
      </w:r>
    </w:p>
    <w:p w:rsidR="00E07609" w:rsidRPr="000F0136" w:rsidRDefault="00E07609" w:rsidP="00E076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</w:t>
      </w:r>
      <w:r w:rsidRPr="000F0136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0F0136">
        <w:rPr>
          <w:rFonts w:ascii="Times New Roman" w:hAnsi="Times New Roman" w:cs="Times New Roman"/>
          <w:b/>
          <w:i/>
          <w:sz w:val="28"/>
          <w:szCs w:val="28"/>
        </w:rPr>
        <w:t xml:space="preserve"> развития культуры в Будаговском        сельском поселении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являются</w:t>
      </w:r>
      <w:r w:rsidRPr="000F01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7609" w:rsidRPr="00D62394" w:rsidRDefault="00E07609" w:rsidP="00E0760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2394">
        <w:rPr>
          <w:rFonts w:ascii="Times New Roman" w:hAnsi="Times New Roman" w:cs="Times New Roman"/>
          <w:sz w:val="28"/>
          <w:szCs w:val="28"/>
        </w:rPr>
        <w:t>рганизация культурно-массовых (культурно-досуговых и информационно-просветительских) мероприятий;</w:t>
      </w:r>
    </w:p>
    <w:p w:rsidR="00E07609" w:rsidRDefault="00E07609" w:rsidP="00E0760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2394">
        <w:rPr>
          <w:rFonts w:ascii="Times New Roman" w:hAnsi="Times New Roman" w:cs="Times New Roman"/>
          <w:sz w:val="28"/>
          <w:szCs w:val="28"/>
        </w:rPr>
        <w:t>оздание и организация работы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920" w:rsidRDefault="00506920" w:rsidP="00506920">
      <w:pPr>
        <w:spacing w:after="0" w:line="276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</w:t>
      </w:r>
    </w:p>
    <w:p w:rsidR="004426EA" w:rsidRPr="000F0136" w:rsidRDefault="004426EA" w:rsidP="004426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lastRenderedPageBreak/>
        <w:t>Развитие народно- традиционной культуры на селе;</w:t>
      </w:r>
    </w:p>
    <w:p w:rsidR="004426EA" w:rsidRPr="000F0136" w:rsidRDefault="004426EA" w:rsidP="004426E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молодежи.</w:t>
      </w:r>
    </w:p>
    <w:p w:rsidR="004426EA" w:rsidRPr="00EC2EA8" w:rsidRDefault="004426EA" w:rsidP="004426E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и восстановления разнообразных   видов и форм традиционной народной культуры.</w:t>
      </w:r>
    </w:p>
    <w:p w:rsidR="004426EA" w:rsidRPr="000F0136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МКУК «КДЦ Будаговского МО» – </w:t>
      </w:r>
      <w:r w:rsidRPr="00EC2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остаются самым массовым и доступным учреждениям, играющим</w:t>
      </w:r>
      <w:r w:rsidRPr="00EC2EA8">
        <w:rPr>
          <w:rFonts w:ascii="Times New Roman" w:eastAsia="Calibri" w:hAnsi="Times New Roman" w:cs="Times New Roman"/>
          <w:sz w:val="28"/>
          <w:szCs w:val="28"/>
        </w:rPr>
        <w:t xml:space="preserve"> важную роль в организации досуга населения</w:t>
      </w:r>
      <w:r w:rsidRPr="000F0136">
        <w:rPr>
          <w:rFonts w:ascii="Times New Roman" w:hAnsi="Times New Roman" w:cs="Times New Roman"/>
          <w:sz w:val="28"/>
          <w:szCs w:val="28"/>
        </w:rPr>
        <w:t xml:space="preserve"> это единственное место, где занятие по душе находят люди любого возраста. Здесь есть и кружки для детей, и клубы по интересам для взрослых, проводятся дискотеки для молодежи. Здесь отмечаются все значимые для людей праздники.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каждого направления деятельности Дома культуры мы руководствовались государственными нормативно-правовыми документами, распоряжениями, постановлениями в области культуры. </w:t>
      </w:r>
    </w:p>
    <w:p w:rsidR="004426EA" w:rsidRPr="000F0136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F0136">
        <w:rPr>
          <w:rFonts w:ascii="Times New Roman" w:hAnsi="Times New Roman" w:cs="Times New Roman"/>
          <w:b/>
          <w:sz w:val="28"/>
          <w:szCs w:val="28"/>
        </w:rPr>
        <w:t>Контрольные показатели</w:t>
      </w:r>
    </w:p>
    <w:p w:rsidR="004426EA" w:rsidRPr="000F0136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0136">
        <w:rPr>
          <w:rFonts w:ascii="Times New Roman" w:hAnsi="Times New Roman" w:cs="Times New Roman"/>
          <w:i/>
          <w:sz w:val="28"/>
          <w:szCs w:val="28"/>
        </w:rPr>
        <w:t>Таблица  1</w:t>
      </w:r>
      <w:proofErr w:type="gramEnd"/>
    </w:p>
    <w:tbl>
      <w:tblPr>
        <w:tblStyle w:val="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418"/>
        <w:gridCol w:w="1417"/>
        <w:gridCol w:w="1418"/>
      </w:tblGrid>
      <w:tr w:rsidR="004426EA" w:rsidRPr="000A56C9" w:rsidTr="00311CA5">
        <w:trPr>
          <w:trHeight w:val="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2021</w:t>
            </w:r>
          </w:p>
        </w:tc>
      </w:tr>
      <w:tr w:rsidR="004426EA" w:rsidRPr="000A56C9" w:rsidTr="00311CA5">
        <w:trPr>
          <w:trHeight w:val="77"/>
        </w:trPr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МКУК «КДЦ Будаговского МО»</w:t>
            </w:r>
          </w:p>
        </w:tc>
      </w:tr>
      <w:tr w:rsidR="004426EA" w:rsidRPr="000A56C9" w:rsidTr="00311CA5"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</w:tr>
      <w:tr w:rsidR="004426EA" w:rsidRPr="000A56C9" w:rsidTr="00311CA5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88</w:t>
            </w:r>
          </w:p>
        </w:tc>
      </w:tr>
      <w:tr w:rsidR="004426EA" w:rsidRPr="000A56C9" w:rsidTr="00311CA5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</w:tr>
      <w:tr w:rsidR="004426EA" w:rsidRPr="000A56C9" w:rsidTr="00311CA5">
        <w:trPr>
          <w:trHeight w:val="2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77</w:t>
            </w:r>
          </w:p>
        </w:tc>
      </w:tr>
      <w:tr w:rsidR="004426EA" w:rsidRPr="000A56C9" w:rsidTr="00311CA5">
        <w:trPr>
          <w:trHeight w:val="2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культурно - досуговых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139</w:t>
            </w:r>
          </w:p>
        </w:tc>
      </w:tr>
      <w:tr w:rsidR="004426EA" w:rsidRPr="000A56C9" w:rsidTr="00311CA5">
        <w:trPr>
          <w:trHeight w:val="2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51</w:t>
            </w:r>
          </w:p>
        </w:tc>
      </w:tr>
      <w:tr w:rsidR="004426EA" w:rsidRPr="000A56C9" w:rsidTr="00311CA5">
        <w:trPr>
          <w:trHeight w:val="2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36</w:t>
            </w:r>
          </w:p>
        </w:tc>
      </w:tr>
      <w:tr w:rsidR="004426EA" w:rsidRPr="000A56C9" w:rsidTr="00311CA5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</w:t>
            </w:r>
          </w:p>
        </w:tc>
      </w:tr>
      <w:tr w:rsidR="004426EA" w:rsidRPr="000A56C9" w:rsidTr="00311CA5">
        <w:trPr>
          <w:trHeight w:val="2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Кол-во участников в культурно–досуговых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2 400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2 905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2788</w:t>
            </w:r>
          </w:p>
        </w:tc>
      </w:tr>
      <w:tr w:rsidR="004426EA" w:rsidRPr="000A56C9" w:rsidTr="00311CA5">
        <w:trPr>
          <w:trHeight w:val="6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Доходы от основных видов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52000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26000</w:t>
            </w:r>
          </w:p>
        </w:tc>
      </w:tr>
      <w:tr w:rsidR="004426EA" w:rsidRPr="000A56C9" w:rsidTr="00311CA5">
        <w:trPr>
          <w:trHeight w:val="198"/>
        </w:trPr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СП «Сельский клуб д. Килим»</w:t>
            </w:r>
          </w:p>
        </w:tc>
      </w:tr>
      <w:tr w:rsidR="004426EA" w:rsidRPr="000A56C9" w:rsidTr="00311CA5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4426EA" w:rsidRPr="000A56C9" w:rsidTr="00311CA5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</w:tr>
    </w:tbl>
    <w:p w:rsidR="00E07609" w:rsidRDefault="004426EA">
      <w:r>
        <w:t xml:space="preserve">                                                                                              6</w:t>
      </w:r>
    </w:p>
    <w:tbl>
      <w:tblPr>
        <w:tblStyle w:val="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418"/>
        <w:gridCol w:w="1417"/>
        <w:gridCol w:w="1418"/>
      </w:tblGrid>
      <w:tr w:rsidR="004426EA" w:rsidRPr="000A56C9" w:rsidTr="00311CA5">
        <w:trPr>
          <w:trHeight w:val="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4426EA" w:rsidRPr="000A56C9" w:rsidTr="00311CA5">
        <w:trPr>
          <w:trHeight w:val="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4426EA" w:rsidRPr="000A56C9" w:rsidTr="00311CA5">
        <w:trPr>
          <w:trHeight w:val="2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</w:tr>
      <w:tr w:rsidR="004426EA" w:rsidRPr="000A56C9" w:rsidTr="00311CA5">
        <w:trPr>
          <w:trHeight w:val="3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культурно - досуговых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38</w:t>
            </w:r>
          </w:p>
        </w:tc>
      </w:tr>
      <w:tr w:rsidR="004426EA" w:rsidRPr="000A56C9" w:rsidTr="00311CA5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</w:t>
            </w:r>
          </w:p>
        </w:tc>
      </w:tr>
      <w:tr w:rsidR="004426EA" w:rsidRPr="000A56C9" w:rsidTr="00311CA5">
        <w:trPr>
          <w:trHeight w:val="2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</w:t>
            </w:r>
          </w:p>
        </w:tc>
      </w:tr>
      <w:tr w:rsidR="004426EA" w:rsidRPr="000A56C9" w:rsidTr="00311CA5">
        <w:trPr>
          <w:trHeight w:val="2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</w:t>
            </w:r>
          </w:p>
        </w:tc>
      </w:tr>
      <w:tr w:rsidR="004426EA" w:rsidRPr="000A56C9" w:rsidTr="00311CA5">
        <w:trPr>
          <w:trHeight w:val="1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Кол-во участников в культурно–досуговых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557</w:t>
            </w:r>
          </w:p>
        </w:tc>
      </w:tr>
      <w:tr w:rsidR="004426EA" w:rsidRPr="000A56C9" w:rsidTr="00311CA5">
        <w:trPr>
          <w:trHeight w:val="2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Доходы от основных видов деятельности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6 000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EA" w:rsidRPr="000A56C9" w:rsidRDefault="004426EA" w:rsidP="00311C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3 060</w:t>
            </w:r>
          </w:p>
        </w:tc>
      </w:tr>
    </w:tbl>
    <w:p w:rsidR="004426EA" w:rsidRDefault="004426EA"/>
    <w:p w:rsidR="004426EA" w:rsidRPr="000F0136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0136">
        <w:rPr>
          <w:rFonts w:ascii="Times New Roman" w:hAnsi="Times New Roman" w:cs="Times New Roman"/>
          <w:b/>
          <w:sz w:val="28"/>
          <w:szCs w:val="28"/>
        </w:rPr>
        <w:t>.Культурные события, акции, мероприятия</w:t>
      </w:r>
    </w:p>
    <w:p w:rsidR="004426EA" w:rsidRPr="000F0136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F0136">
        <w:rPr>
          <w:rFonts w:ascii="Times New Roman" w:hAnsi="Times New Roman" w:cs="Times New Roman"/>
          <w:b/>
          <w:i/>
          <w:sz w:val="28"/>
          <w:szCs w:val="28"/>
        </w:rPr>
        <w:t>.1 Главные культурные события и акции</w:t>
      </w:r>
    </w:p>
    <w:p w:rsidR="004426EA" w:rsidRPr="002B3377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массовым мероприятиями стали: </w:t>
      </w:r>
    </w:p>
    <w:p w:rsidR="004426EA" w:rsidRPr="000F0136" w:rsidRDefault="004426EA" w:rsidP="004426EA">
      <w:pPr>
        <w:pStyle w:val="voice"/>
        <w:spacing w:before="12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Новогодние праздники. </w:t>
      </w:r>
      <w:r w:rsidRPr="000F013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южет волшебной новогодней развлекательной программы для детей и взрослых «</w:t>
      </w:r>
      <w:r w:rsidRPr="000D11E7">
        <w:rPr>
          <w:i/>
          <w:color w:val="000000"/>
          <w:sz w:val="28"/>
          <w:szCs w:val="28"/>
        </w:rPr>
        <w:t>В гостях у сказки</w:t>
      </w:r>
      <w:r>
        <w:rPr>
          <w:color w:val="000000"/>
          <w:sz w:val="28"/>
          <w:szCs w:val="28"/>
        </w:rPr>
        <w:t xml:space="preserve">» </w:t>
      </w:r>
      <w:r w:rsidRPr="000F0136">
        <w:rPr>
          <w:color w:val="000000"/>
          <w:sz w:val="28"/>
          <w:szCs w:val="28"/>
        </w:rPr>
        <w:t>подготовленный</w:t>
      </w:r>
      <w:r>
        <w:rPr>
          <w:color w:val="000000"/>
          <w:sz w:val="28"/>
          <w:szCs w:val="28"/>
        </w:rPr>
        <w:t xml:space="preserve"> коллективом КДЦ, был наполнен незабываемыми впечатлениями. Добрые персонажи сказок с удовольствием встречали гостей, </w:t>
      </w:r>
      <w:r w:rsidRPr="000F0136">
        <w:rPr>
          <w:color w:val="000000"/>
          <w:sz w:val="28"/>
          <w:szCs w:val="28"/>
        </w:rPr>
        <w:t>конкурсы, песни, хороводы</w:t>
      </w:r>
      <w:r>
        <w:rPr>
          <w:color w:val="000000"/>
          <w:sz w:val="28"/>
          <w:szCs w:val="28"/>
        </w:rPr>
        <w:t xml:space="preserve"> весёлые игры поднимали настроения всем. В зале работала новогодняя фотозона, яркие фотографии стали приятным сюрпризом для гостей.</w:t>
      </w:r>
      <w:r w:rsidRPr="000F0136">
        <w:rPr>
          <w:color w:val="000000"/>
          <w:sz w:val="28"/>
          <w:szCs w:val="28"/>
        </w:rPr>
        <w:t xml:space="preserve"> Творческие коллективы культ</w:t>
      </w:r>
      <w:r>
        <w:rPr>
          <w:color w:val="000000"/>
          <w:sz w:val="28"/>
          <w:szCs w:val="28"/>
        </w:rPr>
        <w:t xml:space="preserve">урно - досугового центра создали сказочную атмосферу и погрузили всех в новогодние волшебство. Всех жителей и не только, коллектив КДЦ поздравили ярким новогодним онлайн поздравлением  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>.</w:t>
      </w:r>
    </w:p>
    <w:p w:rsidR="004426EA" w:rsidRPr="002C2B06" w:rsidRDefault="004426EA" w:rsidP="004426EA">
      <w:pPr>
        <w:pStyle w:val="voice"/>
        <w:spacing w:before="12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F0136">
        <w:rPr>
          <w:color w:val="000000"/>
          <w:sz w:val="28"/>
          <w:szCs w:val="28"/>
        </w:rPr>
        <w:t>В кул</w:t>
      </w:r>
      <w:r>
        <w:rPr>
          <w:color w:val="000000"/>
          <w:sz w:val="28"/>
          <w:szCs w:val="28"/>
        </w:rPr>
        <w:t xml:space="preserve">ьтурно – досуговом центре состоялись рождественские святочные гулянья </w:t>
      </w:r>
      <w:r w:rsidRPr="000F0136">
        <w:rPr>
          <w:color w:val="000000"/>
          <w:sz w:val="28"/>
          <w:szCs w:val="28"/>
        </w:rPr>
        <w:t>«</w:t>
      </w:r>
      <w:r>
        <w:rPr>
          <w:rStyle w:val="a8"/>
          <w:bCs/>
          <w:color w:val="000000"/>
          <w:sz w:val="28"/>
          <w:szCs w:val="28"/>
        </w:rPr>
        <w:t>Путешествие в рождество</w:t>
      </w:r>
      <w:r w:rsidRPr="000F0136">
        <w:rPr>
          <w:rStyle w:val="a8"/>
          <w:bCs/>
          <w:color w:val="000000"/>
          <w:sz w:val="28"/>
          <w:szCs w:val="28"/>
        </w:rPr>
        <w:t>». </w:t>
      </w:r>
      <w:r w:rsidRPr="002C2B06">
        <w:rPr>
          <w:rStyle w:val="a8"/>
          <w:bCs/>
          <w:color w:val="000000"/>
          <w:sz w:val="28"/>
          <w:szCs w:val="28"/>
        </w:rPr>
        <w:t xml:space="preserve"> Д</w:t>
      </w:r>
      <w:r>
        <w:rPr>
          <w:rStyle w:val="a8"/>
          <w:bCs/>
          <w:color w:val="000000"/>
          <w:sz w:val="28"/>
          <w:szCs w:val="28"/>
        </w:rPr>
        <w:t>ети с удовольствием приняли участия в красочном мероприятии, наряжались в карнавальные костюмы, участвовали в традиционных играх, исполняли рождественские песни и колядки, участвовали в конкурсе на латышей костюм, дети узнали много интересной информации об этом празднике, в веселой викторине.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 -Масленичные народное гуляние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, посвященное проводам зимы,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7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1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прошло на территории КДЦ.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Жители сила 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спешили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красочное </w:t>
      </w:r>
    </w:p>
    <w:p w:rsidR="004426EA" w:rsidRPr="000F0136" w:rsidRDefault="004426EA" w:rsidP="004426E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представления, угостится горячей вкусной выпечкой, поучаствовать в веселых конкурсах и разыграть беспроигрышную лотерею. Участников и гостей праздника встречали веселые скоморохи и сказочные персонажи. Люди могли приобрести на выставке ДПИ 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сувениры, поиграть 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различные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онкурсах – метания метлы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 xml:space="preserve">, поднятие двухпудовой гири, соревнование на силу и ловкость, и многое другое. 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- 23 февраля </w:t>
      </w:r>
      <w:r w:rsidRPr="000F0136"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Защитникам отечества слава»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 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таким названием состоялся   концерт, который с восторгом приняли зрители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. Поздравление от детей, обращение к ветеранам Великой Отечественной вой</w:t>
      </w:r>
      <w:r>
        <w:rPr>
          <w:rFonts w:ascii="Times New Roman" w:hAnsi="Times New Roman" w:cs="Times New Roman"/>
          <w:color w:val="000000"/>
          <w:sz w:val="28"/>
          <w:szCs w:val="28"/>
        </w:rPr>
        <w:t>ны, посвященные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 xml:space="preserve"> сильной половине человечества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душевные песни и стихи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слов благодарности и любви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прозвучавшие на сцене, вызвали бурю эмоции у зрителей, громкими аплодисментами гости праздника, встречали каждый номер.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- 8 марта</w:t>
      </w:r>
      <w:r w:rsidRPr="00415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в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урно – досуговом центре</w:t>
      </w:r>
      <w:r>
        <w:rPr>
          <w:rFonts w:ascii="Times New Roman" w:hAnsi="Times New Roman" w:cs="Times New Roman"/>
          <w:sz w:val="28"/>
          <w:szCs w:val="28"/>
        </w:rPr>
        <w:t xml:space="preserve"> состоялся праздничный концерт </w:t>
      </w:r>
      <w:r w:rsidRPr="000F0136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С праздником весны милые женщины</w:t>
      </w:r>
      <w:r w:rsidRPr="000F0136"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Зрители с удовольствием наслаждались концертными номерами</w:t>
      </w:r>
      <w:r w:rsidRPr="000F0136">
        <w:rPr>
          <w:rFonts w:ascii="Times New Roman" w:hAnsi="Times New Roman" w:cs="Times New Roman"/>
          <w:color w:val="000000"/>
          <w:sz w:val="28"/>
          <w:szCs w:val="28"/>
        </w:rPr>
        <w:t>, разнообразие жанров программы, сценическое оформление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это произвело прекрасное впечатления на атмосферу, царившую в зрительном зале.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апрель стало доброй традицией проводить ежегодный конкурс талантов на селе «</w:t>
      </w:r>
      <w:r w:rsidRPr="009251C0">
        <w:rPr>
          <w:rFonts w:ascii="Times New Roman" w:hAnsi="Times New Roman" w:cs="Times New Roman"/>
          <w:i/>
          <w:color w:val="000000"/>
          <w:sz w:val="28"/>
          <w:szCs w:val="28"/>
        </w:rPr>
        <w:t>Весенние ласточки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этом году он проводился среди юных дарований, дети с большим энтузиазмом готовились к конкурсу. В день конкурса в зале царила волнительная обстановка, участники и их группа поддержки с трудом справлялись с волнениями, но благодаря работникам КДЦ все прошло на высшим уровни участники и зрители остались довольны,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каждый  получил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заслуженную награду.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- 9 мая прошли мероприятия, посвященные 76-летию со дня ВОВ: «</w:t>
      </w:r>
      <w:r w:rsidRPr="00E93BA2">
        <w:rPr>
          <w:rFonts w:ascii="Times New Roman" w:hAnsi="Times New Roman" w:cs="Times New Roman"/>
          <w:i/>
          <w:color w:val="000000"/>
          <w:sz w:val="28"/>
          <w:szCs w:val="28"/>
        </w:rPr>
        <w:t>Мужества вечный огонь»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A2">
        <w:rPr>
          <w:rFonts w:ascii="Times New Roman" w:hAnsi="Times New Roman" w:cs="Times New Roman"/>
          <w:color w:val="000000"/>
          <w:sz w:val="28"/>
          <w:szCs w:val="28"/>
        </w:rPr>
        <w:t>(всероссийская акция бессмертный полк)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«Отдавая память» (митинг у обелиска)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426EA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сохранения исторического наследия преемственности поколений, формирования уважения к военной истории России, гражданских позиций, воспитания патриотизма и чувства гордости за подвиги нашего народа. Состоялся праздничный концерт «</w:t>
      </w:r>
      <w:r w:rsidRPr="00E93BA2">
        <w:rPr>
          <w:rFonts w:ascii="Times New Roman" w:hAnsi="Times New Roman" w:cs="Times New Roman"/>
          <w:i/>
          <w:color w:val="000000"/>
          <w:sz w:val="28"/>
          <w:szCs w:val="28"/>
        </w:rPr>
        <w:t>И снова май цветы»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на </w:t>
      </w:r>
      <w:r w:rsidRPr="00E93BA2">
        <w:rPr>
          <w:rFonts w:ascii="Times New Roman" w:hAnsi="Times New Roman" w:cs="Times New Roman"/>
          <w:color w:val="000000"/>
          <w:sz w:val="28"/>
          <w:szCs w:val="28"/>
        </w:rPr>
        <w:t>котором было спето много военно-патриотических песен</w:t>
      </w:r>
      <w:r>
        <w:rPr>
          <w:rFonts w:ascii="Times New Roman" w:hAnsi="Times New Roman" w:cs="Times New Roman"/>
          <w:color w:val="000000"/>
          <w:sz w:val="28"/>
          <w:szCs w:val="28"/>
        </w:rPr>
        <w:t>, были рассказаны стихи о войне, вызвавшие бурю эмоций у зрителей.</w:t>
      </w:r>
    </w:p>
    <w:p w:rsidR="004426EA" w:rsidRPr="000F0136" w:rsidRDefault="004426EA" w:rsidP="004426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-22 мая состоялся отчетный концерт, подготовленный коллективом КДЦ. </w:t>
      </w:r>
    </w:p>
    <w:p w:rsidR="004426EA" w:rsidRDefault="004426EA">
      <w:r>
        <w:t xml:space="preserve">                                                                                             8</w:t>
      </w:r>
    </w:p>
    <w:p w:rsidR="004426EA" w:rsidRDefault="004426EA"/>
    <w:p w:rsidR="004426EA" w:rsidRDefault="004426EA">
      <w:bookmarkStart w:id="0" w:name="_GoBack"/>
      <w:bookmarkEnd w:id="0"/>
    </w:p>
    <w:sectPr w:rsidR="00442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F9" w:rsidRDefault="005B5EF9" w:rsidP="00E07609">
      <w:pPr>
        <w:spacing w:after="0" w:line="240" w:lineRule="auto"/>
      </w:pPr>
      <w:r>
        <w:separator/>
      </w:r>
    </w:p>
  </w:endnote>
  <w:endnote w:type="continuationSeparator" w:id="0">
    <w:p w:rsidR="005B5EF9" w:rsidRDefault="005B5EF9" w:rsidP="00E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9" w:rsidRDefault="00E076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9" w:rsidRDefault="00E076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9" w:rsidRDefault="00E076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F9" w:rsidRDefault="005B5EF9" w:rsidP="00E07609">
      <w:pPr>
        <w:spacing w:after="0" w:line="240" w:lineRule="auto"/>
      </w:pPr>
      <w:r>
        <w:separator/>
      </w:r>
    </w:p>
  </w:footnote>
  <w:footnote w:type="continuationSeparator" w:id="0">
    <w:p w:rsidR="005B5EF9" w:rsidRDefault="005B5EF9" w:rsidP="00E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9" w:rsidRDefault="00E076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9" w:rsidRDefault="00E076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09" w:rsidRDefault="00E076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A"/>
    <w:rsid w:val="004426EA"/>
    <w:rsid w:val="00506920"/>
    <w:rsid w:val="005818C3"/>
    <w:rsid w:val="005B5EF9"/>
    <w:rsid w:val="008851A6"/>
    <w:rsid w:val="00C759DD"/>
    <w:rsid w:val="00E07609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0485"/>
  <w15:chartTrackingRefBased/>
  <w15:docId w15:val="{102146C1-33BA-4CF7-9565-3DEF5E13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6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609"/>
  </w:style>
  <w:style w:type="paragraph" w:styleId="a6">
    <w:name w:val="footer"/>
    <w:basedOn w:val="a"/>
    <w:link w:val="a7"/>
    <w:uiPriority w:val="99"/>
    <w:unhideWhenUsed/>
    <w:rsid w:val="00E0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609"/>
  </w:style>
  <w:style w:type="table" w:customStyle="1" w:styleId="2">
    <w:name w:val="Сетка таблицы2"/>
    <w:basedOn w:val="a1"/>
    <w:uiPriority w:val="59"/>
    <w:rsid w:val="00442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">
    <w:name w:val="voice"/>
    <w:basedOn w:val="a"/>
    <w:uiPriority w:val="99"/>
    <w:semiHidden/>
    <w:rsid w:val="0044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2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va.shutov.1985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1797</Words>
  <Characters>10246</Characters>
  <Application>Microsoft Office Word</Application>
  <DocSecurity>0</DocSecurity>
  <Lines>85</Lines>
  <Paragraphs>24</Paragraphs>
  <ScaleCrop>false</ScaleCrop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2021-12-07T09:17:00Z</dcterms:created>
  <dcterms:modified xsi:type="dcterms:W3CDTF">2021-12-07T09:23:00Z</dcterms:modified>
</cp:coreProperties>
</file>