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1" w:type="dxa"/>
        <w:tblInd w:w="288" w:type="dxa"/>
        <w:tblLook w:val="01E0" w:firstRow="1" w:lastRow="1" w:firstColumn="1" w:lastColumn="1" w:noHBand="0" w:noVBand="0"/>
      </w:tblPr>
      <w:tblGrid>
        <w:gridCol w:w="6633"/>
        <w:gridCol w:w="2348"/>
      </w:tblGrid>
      <w:tr w:rsidR="00322BCB" w:rsidRPr="00DD7FBF" w:rsidTr="00E10EF3">
        <w:tc>
          <w:tcPr>
            <w:tcW w:w="8981" w:type="dxa"/>
            <w:gridSpan w:val="2"/>
          </w:tcPr>
          <w:p w:rsidR="00322BCB" w:rsidRPr="00DD7FBF" w:rsidRDefault="006D3CE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3.75pt;height:42pt;visibility:visible">
                  <v:imagedata r:id="rId7" o:title="" blacklevel="-11796f" grayscale="t" bilevel="t"/>
                </v:shape>
              </w:pict>
            </w:r>
          </w:p>
          <w:p w:rsidR="00322BCB" w:rsidRPr="00DD7FBF" w:rsidRDefault="00322BC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22BCB" w:rsidRPr="00DD7FBF" w:rsidTr="00E10EF3">
        <w:tc>
          <w:tcPr>
            <w:tcW w:w="8981" w:type="dxa"/>
            <w:gridSpan w:val="2"/>
          </w:tcPr>
          <w:p w:rsidR="00322BCB" w:rsidRPr="00DD7FBF" w:rsidRDefault="00322BC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D7FBF">
              <w:rPr>
                <w:rFonts w:ascii="Times New Roman" w:hAnsi="Times New Roman"/>
                <w:b/>
              </w:rPr>
              <w:t>ИРКУТСКАЯ  ОБЛАСТЬ</w:t>
            </w:r>
          </w:p>
        </w:tc>
      </w:tr>
      <w:tr w:rsidR="00322BCB" w:rsidRPr="00DD7FBF" w:rsidTr="00E10EF3">
        <w:tc>
          <w:tcPr>
            <w:tcW w:w="8981" w:type="dxa"/>
            <w:gridSpan w:val="2"/>
          </w:tcPr>
          <w:p w:rsidR="00322BCB" w:rsidRPr="00DD7FBF" w:rsidRDefault="00322BC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D7FBF">
              <w:rPr>
                <w:rFonts w:ascii="Times New Roman" w:hAnsi="Times New Roman"/>
                <w:b/>
              </w:rPr>
              <w:t>ТУЛУНСКИЙ  РАЙОН</w:t>
            </w:r>
          </w:p>
          <w:p w:rsidR="00322BCB" w:rsidRPr="00DD7FBF" w:rsidRDefault="00322BC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322BCB" w:rsidRPr="00DD7FBF" w:rsidRDefault="00322BC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D7FBF">
              <w:rPr>
                <w:rFonts w:ascii="Times New Roman" w:hAnsi="Times New Roman"/>
                <w:b/>
              </w:rPr>
              <w:t>АДМИНИСТРАЦИЯ</w:t>
            </w:r>
          </w:p>
        </w:tc>
      </w:tr>
      <w:tr w:rsidR="00322BCB" w:rsidRPr="00DD7FBF" w:rsidTr="00E10EF3">
        <w:tc>
          <w:tcPr>
            <w:tcW w:w="8981" w:type="dxa"/>
            <w:gridSpan w:val="2"/>
          </w:tcPr>
          <w:p w:rsidR="00322BCB" w:rsidRPr="00DD7FBF" w:rsidRDefault="00322BCB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DD7FBF">
              <w:rPr>
                <w:rFonts w:ascii="Times New Roman" w:hAnsi="Times New Roman"/>
                <w:b/>
              </w:rPr>
              <w:t xml:space="preserve">Будаговского  </w:t>
            </w:r>
            <w:proofErr w:type="gramStart"/>
            <w:r w:rsidRPr="00DD7FBF">
              <w:rPr>
                <w:rFonts w:ascii="Times New Roman" w:hAnsi="Times New Roman"/>
                <w:b/>
              </w:rPr>
              <w:t>сельского</w:t>
            </w:r>
            <w:proofErr w:type="gramEnd"/>
            <w:r w:rsidRPr="00DD7FBF">
              <w:rPr>
                <w:rFonts w:ascii="Times New Roman" w:hAnsi="Times New Roman"/>
                <w:b/>
              </w:rPr>
              <w:t xml:space="preserve"> полселения</w:t>
            </w:r>
          </w:p>
        </w:tc>
      </w:tr>
      <w:tr w:rsidR="00322BCB" w:rsidRPr="00DD7FBF" w:rsidTr="00E10EF3">
        <w:tc>
          <w:tcPr>
            <w:tcW w:w="8981" w:type="dxa"/>
            <w:gridSpan w:val="2"/>
          </w:tcPr>
          <w:p w:rsidR="00322BCB" w:rsidRPr="00DD7FBF" w:rsidRDefault="00322B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BCB" w:rsidRPr="00DD7FBF" w:rsidTr="00E10EF3">
        <w:tc>
          <w:tcPr>
            <w:tcW w:w="8981" w:type="dxa"/>
            <w:gridSpan w:val="2"/>
          </w:tcPr>
          <w:p w:rsidR="00322BCB" w:rsidRPr="00DD7FBF" w:rsidRDefault="00322BC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D7FBF">
              <w:rPr>
                <w:rFonts w:ascii="Times New Roman" w:hAnsi="Times New Roman"/>
                <w:b/>
              </w:rPr>
              <w:t>П</w:t>
            </w:r>
            <w:proofErr w:type="gramEnd"/>
            <w:r w:rsidRPr="00DD7FBF">
              <w:rPr>
                <w:rFonts w:ascii="Times New Roman" w:hAnsi="Times New Roman"/>
                <w:b/>
              </w:rPr>
              <w:t xml:space="preserve"> О С Т А Н О В Л Е Н И Е</w:t>
            </w:r>
          </w:p>
          <w:p w:rsidR="00322BCB" w:rsidRPr="00DD7FBF" w:rsidRDefault="00322BC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BCB" w:rsidRPr="00DD7FBF" w:rsidTr="00E10EF3">
        <w:tc>
          <w:tcPr>
            <w:tcW w:w="8981" w:type="dxa"/>
            <w:gridSpan w:val="2"/>
          </w:tcPr>
          <w:p w:rsidR="00322BCB" w:rsidRPr="00DD7FBF" w:rsidRDefault="00322BC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BCB" w:rsidRPr="00DD7FBF" w:rsidTr="00E10EF3">
        <w:tc>
          <w:tcPr>
            <w:tcW w:w="8981" w:type="dxa"/>
            <w:gridSpan w:val="2"/>
          </w:tcPr>
          <w:p w:rsidR="00322BCB" w:rsidRPr="00DD7FBF" w:rsidRDefault="00322BC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D7FBF">
              <w:rPr>
                <w:rFonts w:ascii="Times New Roman" w:hAnsi="Times New Roman"/>
                <w:b/>
                <w:sz w:val="28"/>
                <w:szCs w:val="28"/>
              </w:rPr>
              <w:t>16.03.2012</w:t>
            </w:r>
            <w:r w:rsidRPr="00DD7FBF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</w:t>
            </w:r>
            <w:r w:rsidRPr="00DD7FBF">
              <w:rPr>
                <w:rFonts w:ascii="Times New Roman" w:hAnsi="Times New Roman"/>
                <w:b/>
                <w:sz w:val="28"/>
                <w:szCs w:val="28"/>
              </w:rPr>
              <w:t>№ 6 -</w:t>
            </w:r>
            <w:proofErr w:type="spellStart"/>
            <w:r w:rsidRPr="00DD7FB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  <w:proofErr w:type="spellEnd"/>
          </w:p>
          <w:p w:rsidR="00322BCB" w:rsidRPr="00DD7FBF" w:rsidRDefault="00322BCB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322BCB" w:rsidRPr="00DD7FBF" w:rsidTr="00E10EF3">
        <w:tc>
          <w:tcPr>
            <w:tcW w:w="8981" w:type="dxa"/>
            <w:gridSpan w:val="2"/>
          </w:tcPr>
          <w:p w:rsidR="00322BCB" w:rsidRPr="00DD7FBF" w:rsidRDefault="00322BC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D7FBF">
              <w:rPr>
                <w:rFonts w:ascii="Times New Roman" w:hAnsi="Times New Roman"/>
                <w:b/>
              </w:rPr>
              <w:t>с. Будагово</w:t>
            </w:r>
          </w:p>
        </w:tc>
      </w:tr>
      <w:tr w:rsidR="00322BCB" w:rsidRPr="00DD7FBF" w:rsidTr="00E10EF3">
        <w:tc>
          <w:tcPr>
            <w:tcW w:w="8981" w:type="dxa"/>
            <w:gridSpan w:val="2"/>
          </w:tcPr>
          <w:p w:rsidR="00322BCB" w:rsidRPr="00DD7FBF" w:rsidRDefault="00322BCB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322BCB" w:rsidRPr="00DD7FBF" w:rsidTr="00E10EF3">
        <w:trPr>
          <w:gridAfter w:val="1"/>
          <w:wAfter w:w="2348" w:type="dxa"/>
          <w:trHeight w:val="170"/>
        </w:trPr>
        <w:tc>
          <w:tcPr>
            <w:tcW w:w="6633" w:type="dxa"/>
          </w:tcPr>
          <w:p w:rsidR="00322BCB" w:rsidRPr="00DD7FBF" w:rsidRDefault="00322BCB" w:rsidP="006D3CE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7FBF">
              <w:rPr>
                <w:rFonts w:ascii="Times New Roman" w:hAnsi="Times New Roman"/>
                <w:b/>
                <w:i/>
                <w:color w:val="000000"/>
              </w:rPr>
              <w:t xml:space="preserve">О внесении изменения в муниципальную целевую программу </w:t>
            </w:r>
            <w:r w:rsidRPr="00DD7FBF">
              <w:rPr>
                <w:rFonts w:ascii="Times New Roman" w:hAnsi="Times New Roman"/>
                <w:b/>
              </w:rPr>
              <w:t>«</w:t>
            </w:r>
            <w:r w:rsidRPr="00DD7FBF">
              <w:rPr>
                <w:rFonts w:ascii="Times New Roman" w:hAnsi="Times New Roman"/>
                <w:b/>
                <w:i/>
              </w:rPr>
              <w:t xml:space="preserve">Дорожная деятельность в отношении автомобильных дорог </w:t>
            </w:r>
            <w:r w:rsidR="00A65E23" w:rsidRPr="006D3CE5">
              <w:rPr>
                <w:rFonts w:ascii="Times New Roman" w:hAnsi="Times New Roman"/>
                <w:b/>
                <w:i/>
              </w:rPr>
              <w:t>общего</w:t>
            </w:r>
            <w:r w:rsidR="00A65E23">
              <w:rPr>
                <w:rFonts w:ascii="Times New Roman" w:hAnsi="Times New Roman"/>
                <w:b/>
                <w:i/>
              </w:rPr>
              <w:t xml:space="preserve"> </w:t>
            </w:r>
            <w:r w:rsidR="00A65E23" w:rsidRPr="006D3CE5">
              <w:rPr>
                <w:rFonts w:ascii="Times New Roman" w:hAnsi="Times New Roman"/>
                <w:b/>
                <w:i/>
              </w:rPr>
              <w:t xml:space="preserve"> пользования </w:t>
            </w:r>
            <w:r w:rsidRPr="00DD7FBF">
              <w:rPr>
                <w:rFonts w:ascii="Times New Roman" w:hAnsi="Times New Roman"/>
                <w:b/>
                <w:i/>
              </w:rPr>
              <w:t xml:space="preserve">местного значения в границах населенных пунктов </w:t>
            </w:r>
            <w:r w:rsidR="00A65E23">
              <w:rPr>
                <w:rFonts w:ascii="Times New Roman" w:hAnsi="Times New Roman"/>
                <w:b/>
                <w:i/>
              </w:rPr>
              <w:t xml:space="preserve">Будаговского сельского </w:t>
            </w:r>
            <w:r w:rsidRPr="00DD7FBF">
              <w:rPr>
                <w:rFonts w:ascii="Times New Roman" w:hAnsi="Times New Roman"/>
                <w:b/>
                <w:i/>
              </w:rPr>
              <w:t xml:space="preserve">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</w:t>
            </w:r>
          </w:p>
        </w:tc>
      </w:tr>
    </w:tbl>
    <w:p w:rsidR="00322BCB" w:rsidRPr="007F3AF9" w:rsidRDefault="00322BCB" w:rsidP="006D3CE5">
      <w:pPr>
        <w:pStyle w:val="a5"/>
        <w:jc w:val="both"/>
        <w:rPr>
          <w:rFonts w:ascii="Times New Roman" w:hAnsi="Times New Roman"/>
        </w:rPr>
      </w:pPr>
      <w:proofErr w:type="gramStart"/>
      <w:r w:rsidRPr="007F3AF9">
        <w:rPr>
          <w:rFonts w:ascii="Times New Roman" w:hAnsi="Times New Roman"/>
        </w:rPr>
        <w:t xml:space="preserve">Руководствуясь </w:t>
      </w:r>
      <w:hyperlink r:id="rId8" w:history="1">
        <w:r w:rsidRPr="007F3AF9">
          <w:rPr>
            <w:rStyle w:val="a3"/>
            <w:rFonts w:ascii="Times New Roman" w:hAnsi="Times New Roman"/>
          </w:rPr>
          <w:t>ст. 16</w:t>
        </w:r>
      </w:hyperlink>
      <w:r w:rsidRPr="007F3AF9">
        <w:rPr>
          <w:rFonts w:ascii="Times New Roman" w:hAnsi="Times New Roman"/>
        </w:rPr>
        <w:t xml:space="preserve">, </w:t>
      </w:r>
      <w:hyperlink r:id="rId9" w:history="1">
        <w:proofErr w:type="spellStart"/>
        <w:r w:rsidRPr="007F3AF9">
          <w:rPr>
            <w:rStyle w:val="a3"/>
            <w:rFonts w:ascii="Times New Roman" w:hAnsi="Times New Roman"/>
          </w:rPr>
          <w:t>ст.ст</w:t>
        </w:r>
        <w:proofErr w:type="spellEnd"/>
        <w:r w:rsidRPr="007F3AF9">
          <w:rPr>
            <w:rStyle w:val="a3"/>
            <w:rFonts w:ascii="Times New Roman" w:hAnsi="Times New Roman"/>
          </w:rPr>
          <w:t>. 52</w:t>
        </w:r>
      </w:hyperlink>
      <w:r w:rsidRPr="007F3AF9">
        <w:rPr>
          <w:rFonts w:ascii="Times New Roman" w:hAnsi="Times New Roman"/>
        </w:rPr>
        <w:t xml:space="preserve">, </w:t>
      </w:r>
      <w:hyperlink r:id="rId10" w:history="1">
        <w:r w:rsidRPr="007F3AF9">
          <w:rPr>
            <w:rStyle w:val="a3"/>
            <w:rFonts w:ascii="Times New Roman" w:hAnsi="Times New Roman"/>
          </w:rPr>
          <w:t>53</w:t>
        </w:r>
      </w:hyperlink>
      <w:r w:rsidRPr="007F3AF9">
        <w:rPr>
          <w:rFonts w:ascii="Times New Roman" w:hAnsi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proofErr w:type="spellStart"/>
        <w:r w:rsidRPr="007F3AF9">
          <w:rPr>
            <w:rStyle w:val="a3"/>
            <w:rFonts w:ascii="Times New Roman" w:hAnsi="Times New Roman"/>
          </w:rPr>
          <w:t>ст.ст</w:t>
        </w:r>
        <w:proofErr w:type="spellEnd"/>
        <w:r w:rsidRPr="007F3AF9">
          <w:rPr>
            <w:rStyle w:val="a3"/>
            <w:rFonts w:ascii="Times New Roman" w:hAnsi="Times New Roman"/>
          </w:rPr>
          <w:t>. 6</w:t>
        </w:r>
      </w:hyperlink>
      <w:r w:rsidRPr="007F3AF9">
        <w:rPr>
          <w:rFonts w:ascii="Times New Roman" w:hAnsi="Times New Roman"/>
        </w:rPr>
        <w:t xml:space="preserve">, </w:t>
      </w:r>
      <w:hyperlink r:id="rId12" w:history="1">
        <w:r w:rsidRPr="007F3AF9">
          <w:rPr>
            <w:rStyle w:val="a3"/>
            <w:rFonts w:ascii="Times New Roman" w:hAnsi="Times New Roman"/>
          </w:rPr>
          <w:t>21</w:t>
        </w:r>
      </w:hyperlink>
      <w:r w:rsidRPr="007F3AF9">
        <w:rPr>
          <w:rFonts w:ascii="Times New Roman" w:hAnsi="Times New Roman"/>
        </w:rPr>
        <w:t xml:space="preserve"> Федерального закона от 10.12.1995 N 196-ФЗ "О безопасности дорожного движения", </w:t>
      </w:r>
      <w:hyperlink r:id="rId13" w:history="1">
        <w:r w:rsidRPr="007F3AF9">
          <w:rPr>
            <w:rStyle w:val="a3"/>
            <w:rFonts w:ascii="Times New Roman" w:hAnsi="Times New Roman"/>
          </w:rPr>
          <w:t>ст. 13</w:t>
        </w:r>
      </w:hyperlink>
      <w:r w:rsidRPr="007F3AF9">
        <w:rPr>
          <w:rFonts w:ascii="Times New Roman" w:hAnsi="Times New Roman"/>
        </w:rPr>
        <w:t xml:space="preserve"> Федерального  закона от 08.11.2007 N 257-ФЗ "Об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7F3AF9">
        <w:rPr>
          <w:rFonts w:ascii="Times New Roman" w:hAnsi="Times New Roman"/>
        </w:rPr>
        <w:t xml:space="preserve"> законодательные акты Российской Федерации", Уставом  Будаговского</w:t>
      </w:r>
      <w:r w:rsidR="00A65E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образования</w:t>
      </w:r>
      <w:r w:rsidRPr="007F3AF9">
        <w:rPr>
          <w:rFonts w:ascii="Times New Roman" w:hAnsi="Times New Roman"/>
        </w:rPr>
        <w:t xml:space="preserve">, постановлением Будаговского сельского поселения «Об утверждении Порядка принятия решений о разработке долгосрочных целевых программ Будаговского муниципального образования, их формирования и реализации» </w:t>
      </w:r>
    </w:p>
    <w:p w:rsidR="00322BCB" w:rsidRPr="007F3AF9" w:rsidRDefault="00322BCB" w:rsidP="00E10E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</w:t>
      </w:r>
      <w:r w:rsidRPr="007F3AF9">
        <w:rPr>
          <w:rFonts w:ascii="Times New Roman" w:hAnsi="Times New Roman"/>
          <w:b/>
          <w:sz w:val="24"/>
          <w:szCs w:val="24"/>
        </w:rPr>
        <w:t>:</w:t>
      </w:r>
    </w:p>
    <w:p w:rsidR="00322BCB" w:rsidRPr="007F3AF9" w:rsidRDefault="00322BCB" w:rsidP="00E10EF3">
      <w:pPr>
        <w:pStyle w:val="a5"/>
        <w:rPr>
          <w:rFonts w:ascii="Times New Roman" w:hAnsi="Times New Roman"/>
          <w:sz w:val="24"/>
          <w:szCs w:val="24"/>
        </w:rPr>
      </w:pPr>
    </w:p>
    <w:p w:rsidR="00322BCB" w:rsidRPr="007F3AF9" w:rsidRDefault="00322BCB" w:rsidP="006D3C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3AF9"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7F3AF9">
        <w:rPr>
          <w:rFonts w:ascii="Times New Roman" w:hAnsi="Times New Roman"/>
          <w:sz w:val="24"/>
          <w:szCs w:val="24"/>
        </w:rPr>
        <w:t xml:space="preserve">нести в муниципальную целевую </w:t>
      </w:r>
      <w:hyperlink r:id="rId14" w:history="1">
        <w:r w:rsidRPr="0040406B">
          <w:rPr>
            <w:rStyle w:val="a3"/>
            <w:rFonts w:ascii="Times New Roman" w:hAnsi="Times New Roman"/>
            <w:sz w:val="24"/>
            <w:szCs w:val="24"/>
          </w:rPr>
          <w:t>программу</w:t>
        </w:r>
      </w:hyperlink>
      <w:r w:rsidRPr="007F3AF9">
        <w:rPr>
          <w:rFonts w:ascii="Times New Roman" w:hAnsi="Times New Roman"/>
          <w:sz w:val="24"/>
          <w:szCs w:val="24"/>
        </w:rPr>
        <w:t xml:space="preserve"> «Дорожная деятельность в отношении автомобильных дорог </w:t>
      </w:r>
      <w:r w:rsidR="00A65E23"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7F3AF9">
        <w:rPr>
          <w:rFonts w:ascii="Times New Roman" w:hAnsi="Times New Roman"/>
          <w:sz w:val="24"/>
          <w:szCs w:val="24"/>
        </w:rPr>
        <w:t xml:space="preserve">местного значения в границах населенных пунктов </w:t>
      </w:r>
      <w:r w:rsidR="00A65E23">
        <w:rPr>
          <w:rFonts w:ascii="Times New Roman" w:hAnsi="Times New Roman"/>
          <w:sz w:val="24"/>
          <w:szCs w:val="24"/>
        </w:rPr>
        <w:t xml:space="preserve">Будаговского сельского </w:t>
      </w:r>
      <w:r w:rsidRPr="007F3AF9">
        <w:rPr>
          <w:rFonts w:ascii="Times New Roman" w:hAnsi="Times New Roman"/>
          <w:sz w:val="24"/>
          <w:szCs w:val="24"/>
        </w:rPr>
        <w:t>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 w:rsidR="00CD44C4">
        <w:rPr>
          <w:rFonts w:ascii="Times New Roman" w:hAnsi="Times New Roman"/>
          <w:sz w:val="24"/>
          <w:szCs w:val="24"/>
        </w:rPr>
        <w:t>»</w:t>
      </w:r>
      <w:r w:rsidRPr="007F3AF9">
        <w:rPr>
          <w:rFonts w:ascii="Times New Roman" w:hAnsi="Times New Roman"/>
          <w:sz w:val="24"/>
          <w:szCs w:val="24"/>
        </w:rPr>
        <w:t xml:space="preserve"> от 25.11.2011 года  №31 Ж-П</w:t>
      </w:r>
      <w:r>
        <w:rPr>
          <w:rFonts w:ascii="Times New Roman" w:hAnsi="Times New Roman"/>
          <w:sz w:val="24"/>
          <w:szCs w:val="24"/>
        </w:rPr>
        <w:t>Г (далее – программа), изменения</w:t>
      </w:r>
      <w:r w:rsidRPr="007F3AF9">
        <w:rPr>
          <w:rFonts w:ascii="Times New Roman" w:hAnsi="Times New Roman"/>
          <w:sz w:val="24"/>
          <w:szCs w:val="24"/>
        </w:rPr>
        <w:t>, изложив ее (программу) в новой редакции согласно приложению к настоящему</w:t>
      </w:r>
      <w:proofErr w:type="gramEnd"/>
      <w:r w:rsidRPr="007F3AF9">
        <w:rPr>
          <w:rFonts w:ascii="Times New Roman" w:hAnsi="Times New Roman"/>
          <w:sz w:val="24"/>
          <w:szCs w:val="24"/>
        </w:rPr>
        <w:t xml:space="preserve"> постановлению.</w:t>
      </w:r>
    </w:p>
    <w:p w:rsidR="00322BCB" w:rsidRPr="007F3AF9" w:rsidRDefault="00322BCB" w:rsidP="006D3CE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F3AF9">
        <w:rPr>
          <w:rFonts w:ascii="Times New Roman" w:hAnsi="Times New Roman"/>
          <w:sz w:val="24"/>
          <w:szCs w:val="24"/>
        </w:rPr>
        <w:t>. Опубликовать настоящее постановление в газете «</w:t>
      </w:r>
      <w:proofErr w:type="spellStart"/>
      <w:r w:rsidRPr="007F3AF9">
        <w:rPr>
          <w:rFonts w:ascii="Times New Roman" w:hAnsi="Times New Roman"/>
          <w:sz w:val="24"/>
          <w:szCs w:val="24"/>
        </w:rPr>
        <w:t>Будаговский</w:t>
      </w:r>
      <w:proofErr w:type="spellEnd"/>
      <w:r w:rsidRPr="007F3AF9">
        <w:rPr>
          <w:rFonts w:ascii="Times New Roman" w:hAnsi="Times New Roman"/>
          <w:sz w:val="24"/>
          <w:szCs w:val="24"/>
        </w:rPr>
        <w:t xml:space="preserve"> вестник».</w:t>
      </w:r>
    </w:p>
    <w:p w:rsidR="00322BCB" w:rsidRPr="007F3AF9" w:rsidRDefault="00322BCB" w:rsidP="006D3CE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F3AF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F3AF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3AF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2BCB" w:rsidRPr="007F3AF9" w:rsidRDefault="00322BCB" w:rsidP="006D3CE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22BCB" w:rsidRPr="007F3AF9" w:rsidRDefault="00322BCB" w:rsidP="00E10EF3">
      <w:pPr>
        <w:pStyle w:val="a5"/>
        <w:rPr>
          <w:rFonts w:ascii="Times New Roman" w:hAnsi="Times New Roman"/>
          <w:sz w:val="24"/>
          <w:szCs w:val="24"/>
        </w:rPr>
      </w:pPr>
      <w:r w:rsidRPr="007F3AF9">
        <w:rPr>
          <w:rFonts w:ascii="Times New Roman" w:hAnsi="Times New Roman"/>
          <w:sz w:val="24"/>
          <w:szCs w:val="24"/>
        </w:rPr>
        <w:t>Глава Будаговского</w:t>
      </w:r>
    </w:p>
    <w:p w:rsidR="00322BCB" w:rsidRPr="007F3AF9" w:rsidRDefault="00322BCB" w:rsidP="00E10EF3">
      <w:pPr>
        <w:pStyle w:val="a5"/>
        <w:rPr>
          <w:rFonts w:ascii="Times New Roman" w:hAnsi="Times New Roman"/>
          <w:sz w:val="24"/>
          <w:szCs w:val="24"/>
        </w:rPr>
      </w:pPr>
      <w:r w:rsidRPr="007F3AF9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</w:t>
      </w:r>
      <w:proofErr w:type="spellStart"/>
      <w:r w:rsidRPr="007F3AF9">
        <w:rPr>
          <w:rFonts w:ascii="Times New Roman" w:hAnsi="Times New Roman"/>
          <w:sz w:val="24"/>
          <w:szCs w:val="24"/>
        </w:rPr>
        <w:t>И.А.Лысенко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</w:tblGrid>
      <w:tr w:rsidR="00322BCB" w:rsidRPr="00DD7FBF" w:rsidTr="007F3AF9">
        <w:tc>
          <w:tcPr>
            <w:tcW w:w="6768" w:type="dxa"/>
          </w:tcPr>
          <w:p w:rsidR="00322BCB" w:rsidRPr="00DD7FBF" w:rsidRDefault="00322B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2BCB" w:rsidRPr="007F3AF9" w:rsidRDefault="00322BCB" w:rsidP="007F3AF9">
      <w:pPr>
        <w:rPr>
          <w:sz w:val="24"/>
          <w:szCs w:val="24"/>
        </w:rPr>
      </w:pPr>
    </w:p>
    <w:p w:rsidR="00322BCB" w:rsidRDefault="00322BCB" w:rsidP="007F3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22BCB" w:rsidRPr="00CD44C4" w:rsidRDefault="00322BCB" w:rsidP="00A45621">
      <w:pPr>
        <w:pStyle w:val="a5"/>
        <w:jc w:val="right"/>
        <w:rPr>
          <w:rFonts w:ascii="Times New Roman" w:hAnsi="Times New Roman"/>
        </w:rPr>
      </w:pPr>
      <w:r w:rsidRPr="00CD44C4">
        <w:rPr>
          <w:rFonts w:ascii="Times New Roman" w:hAnsi="Times New Roman"/>
        </w:rPr>
        <w:t xml:space="preserve">Утверждена </w:t>
      </w:r>
    </w:p>
    <w:p w:rsidR="00322BCB" w:rsidRPr="00CD44C4" w:rsidRDefault="00322BCB" w:rsidP="00A45621">
      <w:pPr>
        <w:pStyle w:val="a5"/>
        <w:jc w:val="right"/>
        <w:rPr>
          <w:rFonts w:ascii="Times New Roman" w:hAnsi="Times New Roman"/>
        </w:rPr>
      </w:pPr>
      <w:r w:rsidRPr="00CD44C4">
        <w:rPr>
          <w:rFonts w:ascii="Times New Roman" w:hAnsi="Times New Roman"/>
        </w:rPr>
        <w:t>постановлением администрации</w:t>
      </w:r>
    </w:p>
    <w:p w:rsidR="00322BCB" w:rsidRPr="00CD44C4" w:rsidRDefault="00322BCB" w:rsidP="00A45621">
      <w:pPr>
        <w:pStyle w:val="a5"/>
        <w:jc w:val="right"/>
        <w:rPr>
          <w:rFonts w:ascii="Times New Roman" w:hAnsi="Times New Roman"/>
        </w:rPr>
      </w:pPr>
      <w:r w:rsidRPr="00CD44C4">
        <w:rPr>
          <w:rFonts w:ascii="Times New Roman" w:hAnsi="Times New Roman"/>
        </w:rPr>
        <w:t>Будаговского  сельского поселения</w:t>
      </w:r>
    </w:p>
    <w:p w:rsidR="00322BCB" w:rsidRPr="00CD44C4" w:rsidRDefault="00322BCB" w:rsidP="00A45621">
      <w:pPr>
        <w:pStyle w:val="a5"/>
        <w:jc w:val="right"/>
        <w:rPr>
          <w:rFonts w:ascii="Times New Roman" w:hAnsi="Times New Roman"/>
        </w:rPr>
      </w:pPr>
      <w:r w:rsidRPr="00CD44C4">
        <w:rPr>
          <w:rFonts w:ascii="Times New Roman" w:hAnsi="Times New Roman"/>
        </w:rPr>
        <w:t>от 16.03.2012 г. № 6-пг</w:t>
      </w:r>
    </w:p>
    <w:p w:rsidR="00322BCB" w:rsidRPr="00CD44C4" w:rsidRDefault="00322BCB" w:rsidP="00A45621">
      <w:pPr>
        <w:pStyle w:val="a5"/>
        <w:rPr>
          <w:rFonts w:ascii="Times New Roman" w:hAnsi="Times New Roman"/>
        </w:rPr>
      </w:pPr>
    </w:p>
    <w:p w:rsidR="00322BCB" w:rsidRDefault="00322BCB" w:rsidP="00A45621">
      <w:pPr>
        <w:pStyle w:val="a5"/>
        <w:rPr>
          <w:rFonts w:ascii="Times New Roman" w:hAnsi="Times New Roman"/>
          <w:sz w:val="28"/>
          <w:szCs w:val="28"/>
        </w:rPr>
      </w:pPr>
    </w:p>
    <w:p w:rsidR="00322BCB" w:rsidRDefault="00322BCB" w:rsidP="00A45621">
      <w:pPr>
        <w:pStyle w:val="a5"/>
        <w:rPr>
          <w:rFonts w:ascii="Times New Roman" w:hAnsi="Times New Roman"/>
          <w:sz w:val="28"/>
          <w:szCs w:val="28"/>
        </w:rPr>
      </w:pPr>
    </w:p>
    <w:p w:rsidR="00322BCB" w:rsidRDefault="00322BCB" w:rsidP="00A45621">
      <w:pPr>
        <w:pStyle w:val="a5"/>
        <w:rPr>
          <w:rFonts w:ascii="Times New Roman" w:hAnsi="Times New Roman"/>
          <w:sz w:val="28"/>
          <w:szCs w:val="28"/>
        </w:rPr>
      </w:pPr>
    </w:p>
    <w:p w:rsidR="00322BCB" w:rsidRDefault="00322BCB" w:rsidP="00A45621">
      <w:pPr>
        <w:pStyle w:val="a5"/>
        <w:rPr>
          <w:rFonts w:ascii="Times New Roman" w:hAnsi="Times New Roman"/>
          <w:sz w:val="36"/>
          <w:szCs w:val="36"/>
        </w:rPr>
      </w:pPr>
    </w:p>
    <w:p w:rsidR="00322BCB" w:rsidRDefault="00322BCB" w:rsidP="00A45621">
      <w:pPr>
        <w:pStyle w:val="a5"/>
        <w:rPr>
          <w:rFonts w:ascii="Times New Roman" w:hAnsi="Times New Roman"/>
          <w:sz w:val="36"/>
          <w:szCs w:val="36"/>
        </w:rPr>
      </w:pPr>
    </w:p>
    <w:p w:rsidR="00322BCB" w:rsidRDefault="00322BCB" w:rsidP="00A45621">
      <w:pPr>
        <w:pStyle w:val="a5"/>
        <w:rPr>
          <w:rFonts w:ascii="Times New Roman" w:hAnsi="Times New Roman"/>
          <w:sz w:val="36"/>
          <w:szCs w:val="36"/>
        </w:rPr>
      </w:pPr>
    </w:p>
    <w:p w:rsidR="00322BCB" w:rsidRDefault="00322BCB" w:rsidP="00A4562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ДОЛГОСРОЧНАЯ  ЦЕЛЕВАЯ  ПРОГРАММА</w:t>
      </w:r>
    </w:p>
    <w:p w:rsidR="00322BCB" w:rsidRDefault="00322BCB" w:rsidP="00A4562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2BCB" w:rsidRDefault="00322BCB" w:rsidP="00A4562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2BCB" w:rsidRDefault="00322BCB" w:rsidP="00A45621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i/>
          <w:sz w:val="32"/>
          <w:szCs w:val="32"/>
        </w:rPr>
        <w:t xml:space="preserve">Дорожная деятельность в отношении автомобильных дорог </w:t>
      </w:r>
      <w:r w:rsidR="00A65E23">
        <w:rPr>
          <w:rFonts w:ascii="Times New Roman" w:hAnsi="Times New Roman"/>
          <w:b/>
          <w:i/>
          <w:sz w:val="32"/>
          <w:szCs w:val="32"/>
        </w:rPr>
        <w:t xml:space="preserve">общего пользования </w:t>
      </w:r>
      <w:r>
        <w:rPr>
          <w:rFonts w:ascii="Times New Roman" w:hAnsi="Times New Roman"/>
          <w:b/>
          <w:i/>
          <w:sz w:val="32"/>
          <w:szCs w:val="32"/>
        </w:rPr>
        <w:t xml:space="preserve">местного значения в границах населенных пунктов </w:t>
      </w:r>
      <w:r w:rsidR="00A65E23">
        <w:rPr>
          <w:rFonts w:ascii="Times New Roman" w:hAnsi="Times New Roman"/>
          <w:b/>
          <w:i/>
          <w:sz w:val="32"/>
          <w:szCs w:val="32"/>
        </w:rPr>
        <w:t xml:space="preserve">Будаговского сельского </w:t>
      </w:r>
      <w:r>
        <w:rPr>
          <w:rFonts w:ascii="Times New Roman" w:hAnsi="Times New Roman"/>
          <w:b/>
          <w:i/>
          <w:sz w:val="32"/>
          <w:szCs w:val="32"/>
        </w:rPr>
        <w:t xml:space="preserve">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</w:t>
      </w:r>
    </w:p>
    <w:p w:rsidR="00322BCB" w:rsidRDefault="00322BCB" w:rsidP="00A45621">
      <w:pPr>
        <w:pStyle w:val="a5"/>
        <w:rPr>
          <w:rFonts w:ascii="Times New Roman" w:hAnsi="Times New Roman"/>
          <w:sz w:val="28"/>
          <w:szCs w:val="28"/>
        </w:rPr>
      </w:pPr>
    </w:p>
    <w:p w:rsidR="00322BCB" w:rsidRDefault="00322BCB" w:rsidP="00A4562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Будагово</w:t>
      </w:r>
    </w:p>
    <w:p w:rsidR="00322BCB" w:rsidRDefault="00322BCB" w:rsidP="00A4562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22BCB" w:rsidRDefault="00322BCB" w:rsidP="00CD44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 МУНИЦИПАЛЬНОЙ  ЦЕЛЕВОЙ  ПРОГРАММЫ</w:t>
      </w:r>
    </w:p>
    <w:p w:rsidR="00322BCB" w:rsidRPr="00CD44C4" w:rsidRDefault="00322BCB" w:rsidP="00CD44C4">
      <w:pPr>
        <w:pStyle w:val="a5"/>
        <w:jc w:val="center"/>
        <w:rPr>
          <w:rFonts w:ascii="Times New Roman" w:hAnsi="Times New Roman"/>
          <w:b/>
          <w:i/>
        </w:rPr>
      </w:pPr>
      <w:r w:rsidRPr="00CD44C4">
        <w:rPr>
          <w:rFonts w:ascii="Times New Roman" w:hAnsi="Times New Roman"/>
          <w:b/>
        </w:rPr>
        <w:t>«</w:t>
      </w:r>
      <w:r w:rsidRPr="00CD44C4">
        <w:rPr>
          <w:rFonts w:ascii="Times New Roman" w:hAnsi="Times New Roman"/>
          <w:b/>
          <w:i/>
        </w:rPr>
        <w:t xml:space="preserve">Дорожная деятельность в отношении автомобильных дорог </w:t>
      </w:r>
      <w:r w:rsidR="00A65E23" w:rsidRPr="00CD44C4">
        <w:rPr>
          <w:rFonts w:ascii="Times New Roman" w:hAnsi="Times New Roman"/>
          <w:b/>
          <w:i/>
        </w:rPr>
        <w:t xml:space="preserve">общего пользования </w:t>
      </w:r>
      <w:r w:rsidRPr="00CD44C4">
        <w:rPr>
          <w:rFonts w:ascii="Times New Roman" w:hAnsi="Times New Roman"/>
          <w:b/>
          <w:i/>
        </w:rPr>
        <w:t xml:space="preserve">местного значения в границах населенных пунктов </w:t>
      </w:r>
      <w:r w:rsidR="00A65E23" w:rsidRPr="00CD44C4">
        <w:rPr>
          <w:rFonts w:ascii="Times New Roman" w:hAnsi="Times New Roman"/>
          <w:b/>
          <w:i/>
        </w:rPr>
        <w:t xml:space="preserve">Будаговского сельского </w:t>
      </w:r>
      <w:r w:rsidRPr="00CD44C4">
        <w:rPr>
          <w:rFonts w:ascii="Times New Roman" w:hAnsi="Times New Roman"/>
          <w:b/>
          <w:i/>
        </w:rPr>
        <w:t xml:space="preserve">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36"/>
      </w:tblGrid>
      <w:tr w:rsidR="00322BCB" w:rsidRPr="00722BB2" w:rsidTr="00722BB2">
        <w:tc>
          <w:tcPr>
            <w:tcW w:w="2235" w:type="dxa"/>
          </w:tcPr>
          <w:p w:rsidR="00322BCB" w:rsidRPr="00152A49" w:rsidRDefault="00322BCB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>1.1.Наименование программы</w:t>
            </w:r>
          </w:p>
        </w:tc>
        <w:tc>
          <w:tcPr>
            <w:tcW w:w="7336" w:type="dxa"/>
          </w:tcPr>
          <w:p w:rsidR="00322BCB" w:rsidRPr="00152A49" w:rsidRDefault="00322BCB" w:rsidP="00A65E23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 xml:space="preserve"> «Дорожная деятельность в отношении автомобильных дорог </w:t>
            </w:r>
            <w:r w:rsidR="00A65E23" w:rsidRPr="00152A49">
              <w:rPr>
                <w:rFonts w:ascii="Times New Roman" w:hAnsi="Times New Roman"/>
              </w:rPr>
              <w:t xml:space="preserve">общего пользования </w:t>
            </w:r>
            <w:r w:rsidRPr="00152A49">
              <w:rPr>
                <w:rFonts w:ascii="Times New Roman" w:hAnsi="Times New Roman"/>
              </w:rPr>
              <w:t xml:space="preserve">местного значения в границах населенных пунктов </w:t>
            </w:r>
            <w:r w:rsidR="00A65E23" w:rsidRPr="00152A49">
              <w:rPr>
                <w:rFonts w:ascii="Times New Roman" w:hAnsi="Times New Roman"/>
              </w:rPr>
              <w:t xml:space="preserve">Будаговского сельского </w:t>
            </w:r>
            <w:r w:rsidRPr="00152A49">
              <w:rPr>
                <w:rFonts w:ascii="Times New Roman" w:hAnsi="Times New Roman"/>
              </w:rPr>
              <w:t>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(далее программа)</w:t>
            </w:r>
          </w:p>
        </w:tc>
      </w:tr>
      <w:tr w:rsidR="00322BCB" w:rsidRPr="00722BB2" w:rsidTr="00722BB2">
        <w:tc>
          <w:tcPr>
            <w:tcW w:w="2235" w:type="dxa"/>
          </w:tcPr>
          <w:p w:rsidR="00322BCB" w:rsidRPr="00152A49" w:rsidRDefault="00322BCB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 xml:space="preserve">1.2. Основание для разработки программы </w:t>
            </w:r>
          </w:p>
        </w:tc>
        <w:tc>
          <w:tcPr>
            <w:tcW w:w="7336" w:type="dxa"/>
          </w:tcPr>
          <w:p w:rsidR="00322BCB" w:rsidRPr="00152A49" w:rsidRDefault="00322BCB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>Федеральный закон от 10.12.1995 N 196-ФЗ "О безопасности дорожного движения",  Федеральный 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</w:tr>
      <w:tr w:rsidR="00322BCB" w:rsidRPr="00722BB2" w:rsidTr="00722BB2">
        <w:tc>
          <w:tcPr>
            <w:tcW w:w="2235" w:type="dxa"/>
          </w:tcPr>
          <w:p w:rsidR="00322BCB" w:rsidRPr="00152A49" w:rsidRDefault="00322BCB" w:rsidP="00152A49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>1.3.</w:t>
            </w:r>
            <w:r w:rsidR="00152A49" w:rsidRPr="00152A49">
              <w:rPr>
                <w:rFonts w:ascii="Times New Roman" w:hAnsi="Times New Roman"/>
              </w:rPr>
              <w:t>Р</w:t>
            </w:r>
            <w:r w:rsidRPr="00152A49">
              <w:rPr>
                <w:rFonts w:ascii="Times New Roman" w:hAnsi="Times New Roman"/>
              </w:rPr>
              <w:t xml:space="preserve">разработчики программы </w:t>
            </w:r>
          </w:p>
        </w:tc>
        <w:tc>
          <w:tcPr>
            <w:tcW w:w="7336" w:type="dxa"/>
          </w:tcPr>
          <w:p w:rsidR="00322BCB" w:rsidRPr="00152A49" w:rsidRDefault="00322BCB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>Администрация Будаговского сельского поселения.</w:t>
            </w:r>
          </w:p>
        </w:tc>
      </w:tr>
      <w:tr w:rsidR="00322BCB" w:rsidRPr="00722BB2" w:rsidTr="00722BB2">
        <w:tc>
          <w:tcPr>
            <w:tcW w:w="2235" w:type="dxa"/>
          </w:tcPr>
          <w:p w:rsidR="00322BCB" w:rsidRPr="00152A49" w:rsidRDefault="00322BCB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>1.4. Основные цели программы</w:t>
            </w:r>
          </w:p>
        </w:tc>
        <w:tc>
          <w:tcPr>
            <w:tcW w:w="7336" w:type="dxa"/>
          </w:tcPr>
          <w:p w:rsidR="00322BCB" w:rsidRPr="00152A49" w:rsidRDefault="00322BCB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 xml:space="preserve">Совершенствование улично-дорожной сети  поселения,  способствующее созданию   благоприятных    условий    развития    транспортной  инфраструктуры, повышению уровня жизни населения и  обеспечению безопасности дорожного движения.                              </w:t>
            </w:r>
          </w:p>
        </w:tc>
      </w:tr>
      <w:tr w:rsidR="00322BCB" w:rsidRPr="00722BB2" w:rsidTr="00722BB2">
        <w:tc>
          <w:tcPr>
            <w:tcW w:w="2235" w:type="dxa"/>
          </w:tcPr>
          <w:p w:rsidR="00322BCB" w:rsidRPr="00152A49" w:rsidRDefault="00322BCB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 xml:space="preserve">1.5. Основные задачи </w:t>
            </w:r>
            <w:r w:rsidRPr="00152A49">
              <w:rPr>
                <w:rFonts w:ascii="Times New Roman" w:hAnsi="Times New Roman"/>
              </w:rPr>
              <w:lastRenderedPageBreak/>
              <w:t>программы</w:t>
            </w:r>
          </w:p>
        </w:tc>
        <w:tc>
          <w:tcPr>
            <w:tcW w:w="7336" w:type="dxa"/>
          </w:tcPr>
          <w:p w:rsidR="00A65E23" w:rsidRPr="00152A49" w:rsidRDefault="00A65E23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lastRenderedPageBreak/>
              <w:t xml:space="preserve">1. Ремонт автомобильных дорог общего пользования местного значения, </w:t>
            </w:r>
            <w:r w:rsidRPr="00152A49">
              <w:rPr>
                <w:rFonts w:ascii="Times New Roman" w:hAnsi="Times New Roman"/>
              </w:rPr>
              <w:lastRenderedPageBreak/>
              <w:t>находящихся в границах населенных пунктов Будаговского сельского поселения.</w:t>
            </w:r>
          </w:p>
          <w:p w:rsidR="00322BCB" w:rsidRPr="00152A49" w:rsidRDefault="00A65E23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>2</w:t>
            </w:r>
            <w:r w:rsidR="00322BCB" w:rsidRPr="00152A49">
              <w:rPr>
                <w:rFonts w:ascii="Times New Roman" w:hAnsi="Times New Roman"/>
              </w:rPr>
              <w:t>. Обеспечение  развития  транспортной  инфраструктуры  поселения.</w:t>
            </w:r>
          </w:p>
          <w:p w:rsidR="00322BCB" w:rsidRPr="00152A49" w:rsidRDefault="00322BCB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 xml:space="preserve">Приведение улично-дорожной сети (далее -  УДС)  к  техническому  уровню в соответствии  с  градостроительными  и  экологическими требованиями, потребностями экономики и населения.             </w:t>
            </w:r>
          </w:p>
          <w:p w:rsidR="00322BCB" w:rsidRPr="00152A49" w:rsidRDefault="00A65E23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 xml:space="preserve"> 3</w:t>
            </w:r>
            <w:r w:rsidR="00322BCB" w:rsidRPr="00152A49">
              <w:rPr>
                <w:rFonts w:ascii="Times New Roman" w:hAnsi="Times New Roman"/>
              </w:rPr>
              <w:t xml:space="preserve">. Обеспечение содержания дорог местного  значения  (ликвидация неудовлетворительных дорожных условий).                        </w:t>
            </w:r>
          </w:p>
          <w:p w:rsidR="00322BCB" w:rsidRPr="00152A49" w:rsidRDefault="00A65E23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 xml:space="preserve"> 4</w:t>
            </w:r>
            <w:r w:rsidR="00322BCB" w:rsidRPr="00152A49">
              <w:rPr>
                <w:rFonts w:ascii="Times New Roman" w:hAnsi="Times New Roman"/>
              </w:rPr>
              <w:t xml:space="preserve">. Обеспечение безопасности дорожного движения.                </w:t>
            </w:r>
          </w:p>
          <w:p w:rsidR="00322BCB" w:rsidRPr="00152A49" w:rsidRDefault="00A65E23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 xml:space="preserve"> 5</w:t>
            </w:r>
            <w:r w:rsidR="00322BCB" w:rsidRPr="00152A49">
              <w:rPr>
                <w:rFonts w:ascii="Times New Roman" w:hAnsi="Times New Roman"/>
              </w:rPr>
              <w:t xml:space="preserve">.   Создание   условий   для   нормального    функционирования пассажирского транспорта поселения.                                </w:t>
            </w:r>
          </w:p>
        </w:tc>
      </w:tr>
      <w:tr w:rsidR="00322BCB" w:rsidRPr="00722BB2" w:rsidTr="00722BB2">
        <w:tc>
          <w:tcPr>
            <w:tcW w:w="2235" w:type="dxa"/>
          </w:tcPr>
          <w:p w:rsidR="00322BCB" w:rsidRPr="00152A49" w:rsidRDefault="00322BCB" w:rsidP="00A65E23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lastRenderedPageBreak/>
              <w:t xml:space="preserve">1.6. Сроки </w:t>
            </w:r>
            <w:r w:rsidR="00A65E23" w:rsidRPr="00152A49">
              <w:rPr>
                <w:rFonts w:ascii="Times New Roman" w:hAnsi="Times New Roman"/>
              </w:rPr>
              <w:t xml:space="preserve"> </w:t>
            </w:r>
            <w:r w:rsidRPr="00152A49">
              <w:rPr>
                <w:rFonts w:ascii="Times New Roman" w:hAnsi="Times New Roman"/>
              </w:rPr>
              <w:t>реализации программы</w:t>
            </w:r>
          </w:p>
        </w:tc>
        <w:tc>
          <w:tcPr>
            <w:tcW w:w="7336" w:type="dxa"/>
          </w:tcPr>
          <w:p w:rsidR="00322BCB" w:rsidRPr="00152A49" w:rsidRDefault="00322BCB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>2012-2014гг.</w:t>
            </w:r>
          </w:p>
        </w:tc>
      </w:tr>
      <w:tr w:rsidR="00322BCB" w:rsidRPr="00722BB2" w:rsidTr="00722BB2">
        <w:tc>
          <w:tcPr>
            <w:tcW w:w="2235" w:type="dxa"/>
          </w:tcPr>
          <w:p w:rsidR="00322BCB" w:rsidRPr="00152A49" w:rsidRDefault="00322BCB" w:rsidP="00152A49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 xml:space="preserve">1.7. Исполнитель основных мероприятий </w:t>
            </w:r>
          </w:p>
        </w:tc>
        <w:tc>
          <w:tcPr>
            <w:tcW w:w="7336" w:type="dxa"/>
          </w:tcPr>
          <w:p w:rsidR="00322BCB" w:rsidRPr="00152A49" w:rsidRDefault="00322BCB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>Администрация Будаговского сельского поселения</w:t>
            </w:r>
          </w:p>
        </w:tc>
      </w:tr>
      <w:tr w:rsidR="00322BCB" w:rsidRPr="00722BB2" w:rsidTr="00722BB2">
        <w:tc>
          <w:tcPr>
            <w:tcW w:w="2235" w:type="dxa"/>
          </w:tcPr>
          <w:p w:rsidR="00322BCB" w:rsidRPr="00152A49" w:rsidRDefault="00322BCB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 xml:space="preserve">1.8. Характеристика основных мероприятий </w:t>
            </w:r>
          </w:p>
        </w:tc>
        <w:tc>
          <w:tcPr>
            <w:tcW w:w="7336" w:type="dxa"/>
          </w:tcPr>
          <w:p w:rsidR="00322BCB" w:rsidRPr="00152A49" w:rsidRDefault="00322BCB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>Программные мероприятия – комплекс взаимоувязанных мероприятий, направленный на повышение безопасности дорожного движения и улучшение дорожных условий путем совершенствования улично-дорожной сети поселения.</w:t>
            </w:r>
          </w:p>
        </w:tc>
      </w:tr>
      <w:tr w:rsidR="00322BCB" w:rsidRPr="00722BB2" w:rsidTr="00722BB2">
        <w:tc>
          <w:tcPr>
            <w:tcW w:w="2235" w:type="dxa"/>
          </w:tcPr>
          <w:p w:rsidR="00322BCB" w:rsidRPr="00152A49" w:rsidRDefault="00322BCB" w:rsidP="00152A49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 xml:space="preserve">1.9.Система организации контроля </w:t>
            </w:r>
          </w:p>
        </w:tc>
        <w:tc>
          <w:tcPr>
            <w:tcW w:w="7336" w:type="dxa"/>
          </w:tcPr>
          <w:p w:rsidR="00322BCB" w:rsidRPr="00152A49" w:rsidRDefault="00322BCB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152A49">
              <w:rPr>
                <w:rFonts w:ascii="Times New Roman" w:hAnsi="Times New Roman"/>
              </w:rPr>
              <w:t>Контроль за</w:t>
            </w:r>
            <w:proofErr w:type="gramEnd"/>
            <w:r w:rsidRPr="00152A49">
              <w:rPr>
                <w:rFonts w:ascii="Times New Roman" w:hAnsi="Times New Roman"/>
              </w:rPr>
              <w:t xml:space="preserve"> исполнением программы осуществляет администрация Будаговского сельского поселения</w:t>
            </w:r>
          </w:p>
        </w:tc>
      </w:tr>
      <w:tr w:rsidR="00722BB2" w:rsidRPr="00722BB2" w:rsidTr="00CD44C4">
        <w:trPr>
          <w:trHeight w:val="2399"/>
        </w:trPr>
        <w:tc>
          <w:tcPr>
            <w:tcW w:w="2235" w:type="dxa"/>
          </w:tcPr>
          <w:p w:rsidR="00722BB2" w:rsidRPr="00152A49" w:rsidRDefault="00722BB2" w:rsidP="00DD7FBF">
            <w:pPr>
              <w:spacing w:after="0" w:line="240" w:lineRule="auto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>1.11. Источники финансирования</w:t>
            </w:r>
          </w:p>
        </w:tc>
        <w:tc>
          <w:tcPr>
            <w:tcW w:w="7336" w:type="dxa"/>
          </w:tcPr>
          <w:p w:rsidR="00722BB2" w:rsidRPr="00152A49" w:rsidRDefault="00722BB2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>На реализацию мероприятий программы предусматривается:</w:t>
            </w:r>
            <w:r w:rsidR="00152A49" w:rsidRPr="00152A49">
              <w:rPr>
                <w:rFonts w:ascii="Times New Roman" w:hAnsi="Times New Roman"/>
              </w:rPr>
              <w:t xml:space="preserve"> на 2012 год:</w:t>
            </w:r>
          </w:p>
          <w:p w:rsidR="00722BB2" w:rsidRPr="00152A49" w:rsidRDefault="00722BB2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>- средства бюджета Б</w:t>
            </w:r>
            <w:r w:rsidR="00152A49" w:rsidRPr="00152A49">
              <w:rPr>
                <w:rFonts w:ascii="Times New Roman" w:hAnsi="Times New Roman"/>
              </w:rPr>
              <w:t>удаговского сельского поселения – 8,00 тыс. руб.</w:t>
            </w:r>
          </w:p>
          <w:p w:rsidR="00152A49" w:rsidRPr="00152A49" w:rsidRDefault="00722BB2" w:rsidP="00152A49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>-</w:t>
            </w:r>
            <w:r w:rsidR="00152A49" w:rsidRPr="00152A49">
              <w:rPr>
                <w:rFonts w:ascii="Times New Roman" w:hAnsi="Times New Roman"/>
              </w:rPr>
              <w:t xml:space="preserve"> средства областного бюджета -766 </w:t>
            </w:r>
            <w:proofErr w:type="spellStart"/>
            <w:r w:rsidR="00152A49" w:rsidRPr="00152A49">
              <w:rPr>
                <w:rFonts w:ascii="Times New Roman" w:hAnsi="Times New Roman"/>
              </w:rPr>
              <w:t>тыс</w:t>
            </w:r>
            <w:proofErr w:type="gramStart"/>
            <w:r w:rsidR="00152A49" w:rsidRPr="00152A49">
              <w:rPr>
                <w:rFonts w:ascii="Times New Roman" w:hAnsi="Times New Roman"/>
              </w:rPr>
              <w:t>.р</w:t>
            </w:r>
            <w:proofErr w:type="gramEnd"/>
            <w:r w:rsidR="00152A49" w:rsidRPr="00152A49">
              <w:rPr>
                <w:rFonts w:ascii="Times New Roman" w:hAnsi="Times New Roman"/>
              </w:rPr>
              <w:t>уб</w:t>
            </w:r>
            <w:proofErr w:type="spellEnd"/>
            <w:r w:rsidR="00152A49" w:rsidRPr="00152A49">
              <w:rPr>
                <w:rFonts w:ascii="Times New Roman" w:hAnsi="Times New Roman"/>
              </w:rPr>
              <w:t xml:space="preserve">. </w:t>
            </w:r>
          </w:p>
          <w:p w:rsidR="00152A49" w:rsidRPr="00152A49" w:rsidRDefault="00152A49" w:rsidP="00152A49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>на 2013 год:</w:t>
            </w:r>
          </w:p>
          <w:p w:rsidR="00152A49" w:rsidRPr="00152A49" w:rsidRDefault="00152A49" w:rsidP="00152A49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>- средства бюджета Будаговского сельского поселения – 40,00 тыс. руб.</w:t>
            </w:r>
          </w:p>
          <w:p w:rsidR="00152A49" w:rsidRPr="00152A49" w:rsidRDefault="00152A49" w:rsidP="00152A49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 xml:space="preserve">- средства областного бюджета -1440  </w:t>
            </w:r>
            <w:proofErr w:type="spellStart"/>
            <w:r w:rsidRPr="00152A49">
              <w:rPr>
                <w:rFonts w:ascii="Times New Roman" w:hAnsi="Times New Roman"/>
              </w:rPr>
              <w:t>тыс</w:t>
            </w:r>
            <w:proofErr w:type="gramStart"/>
            <w:r w:rsidRPr="00152A49">
              <w:rPr>
                <w:rFonts w:ascii="Times New Roman" w:hAnsi="Times New Roman"/>
              </w:rPr>
              <w:t>.р</w:t>
            </w:r>
            <w:proofErr w:type="gramEnd"/>
            <w:r w:rsidRPr="00152A49">
              <w:rPr>
                <w:rFonts w:ascii="Times New Roman" w:hAnsi="Times New Roman"/>
              </w:rPr>
              <w:t>уб</w:t>
            </w:r>
            <w:proofErr w:type="spellEnd"/>
            <w:r w:rsidRPr="00152A49">
              <w:rPr>
                <w:rFonts w:ascii="Times New Roman" w:hAnsi="Times New Roman"/>
              </w:rPr>
              <w:t xml:space="preserve">. </w:t>
            </w:r>
          </w:p>
          <w:p w:rsidR="00152A49" w:rsidRPr="00152A49" w:rsidRDefault="00152A49" w:rsidP="00152A49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>на 2014 год:</w:t>
            </w:r>
          </w:p>
          <w:p w:rsidR="00152A49" w:rsidRPr="00152A49" w:rsidRDefault="00152A49" w:rsidP="00152A49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>- средства бюджета Будаговского сельского поселения – 35,00 тыс. руб.</w:t>
            </w:r>
          </w:p>
          <w:p w:rsidR="00152A49" w:rsidRPr="00152A49" w:rsidRDefault="00152A49" w:rsidP="00DD7FBF">
            <w:pPr>
              <w:spacing w:after="0" w:line="240" w:lineRule="auto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 xml:space="preserve">- средства областного бюджета -1465 </w:t>
            </w:r>
            <w:proofErr w:type="spellStart"/>
            <w:r w:rsidRPr="00152A49">
              <w:rPr>
                <w:rFonts w:ascii="Times New Roman" w:hAnsi="Times New Roman"/>
              </w:rPr>
              <w:t>тыс</w:t>
            </w:r>
            <w:proofErr w:type="gramStart"/>
            <w:r w:rsidRPr="00152A49">
              <w:rPr>
                <w:rFonts w:ascii="Times New Roman" w:hAnsi="Times New Roman"/>
              </w:rPr>
              <w:t>.р</w:t>
            </w:r>
            <w:proofErr w:type="gramEnd"/>
            <w:r w:rsidRPr="00152A49">
              <w:rPr>
                <w:rFonts w:ascii="Times New Roman" w:hAnsi="Times New Roman"/>
              </w:rPr>
              <w:t>уб</w:t>
            </w:r>
            <w:proofErr w:type="spellEnd"/>
            <w:r w:rsidRPr="00152A49">
              <w:rPr>
                <w:rFonts w:ascii="Times New Roman" w:hAnsi="Times New Roman"/>
              </w:rPr>
              <w:t>.</w:t>
            </w:r>
          </w:p>
        </w:tc>
      </w:tr>
      <w:tr w:rsidR="00722BB2" w:rsidRPr="00722BB2" w:rsidTr="00722BB2">
        <w:tc>
          <w:tcPr>
            <w:tcW w:w="2235" w:type="dxa"/>
          </w:tcPr>
          <w:p w:rsidR="00722BB2" w:rsidRPr="00152A49" w:rsidRDefault="00722BB2">
            <w:pPr>
              <w:pStyle w:val="a5"/>
              <w:rPr>
                <w:rFonts w:ascii="Times New Roman" w:hAnsi="Times New Roman"/>
              </w:rPr>
            </w:pPr>
            <w:r w:rsidRPr="00152A49">
              <w:rPr>
                <w:rFonts w:ascii="Times New Roman" w:hAnsi="Times New Roman"/>
              </w:rPr>
              <w:t xml:space="preserve">1.12. </w:t>
            </w:r>
            <w:proofErr w:type="gramStart"/>
            <w:r w:rsidRPr="00152A49">
              <w:rPr>
                <w:rFonts w:ascii="Times New Roman" w:hAnsi="Times New Roman"/>
              </w:rPr>
              <w:t>Контроль за</w:t>
            </w:r>
            <w:proofErr w:type="gramEnd"/>
            <w:r w:rsidRPr="00152A49">
              <w:rPr>
                <w:rFonts w:ascii="Times New Roman" w:hAnsi="Times New Roman"/>
              </w:rPr>
              <w:t xml:space="preserve"> исполнением</w:t>
            </w:r>
          </w:p>
        </w:tc>
        <w:tc>
          <w:tcPr>
            <w:tcW w:w="7336" w:type="dxa"/>
          </w:tcPr>
          <w:p w:rsidR="00722BB2" w:rsidRPr="00152A49" w:rsidRDefault="00722BB2" w:rsidP="00CD44C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152A49">
              <w:rPr>
                <w:rFonts w:ascii="Times New Roman" w:hAnsi="Times New Roman"/>
              </w:rPr>
              <w:t>Контроль за</w:t>
            </w:r>
            <w:proofErr w:type="gramEnd"/>
            <w:r w:rsidRPr="00152A49">
              <w:rPr>
                <w:rFonts w:ascii="Times New Roman" w:hAnsi="Times New Roman"/>
              </w:rPr>
              <w:t xml:space="preserve"> реализацией программы осуществляет администрация Будаговского сельского пос</w:t>
            </w:r>
            <w:r w:rsidR="00CD44C4">
              <w:rPr>
                <w:rFonts w:ascii="Times New Roman" w:hAnsi="Times New Roman"/>
              </w:rPr>
              <w:t>еления.</w:t>
            </w:r>
          </w:p>
        </w:tc>
      </w:tr>
    </w:tbl>
    <w:p w:rsidR="00322BCB" w:rsidRPr="00722BB2" w:rsidRDefault="00322BCB" w:rsidP="00722BB2">
      <w:pPr>
        <w:pStyle w:val="a5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22BB2">
        <w:rPr>
          <w:rFonts w:ascii="Times New Roman" w:hAnsi="Times New Roman"/>
          <w:b/>
          <w:sz w:val="24"/>
          <w:szCs w:val="24"/>
        </w:rPr>
        <w:t>Содержание проблемы и обоснование  необходимости ее решения программно-целевым методом.</w:t>
      </w:r>
    </w:p>
    <w:p w:rsidR="00322BCB" w:rsidRPr="00722BB2" w:rsidRDefault="00322BCB" w:rsidP="00A45621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 xml:space="preserve">  В состав территории Будаговского муниципального образования входят земли следующих населенных пунктов: д. </w:t>
      </w:r>
      <w:proofErr w:type="spellStart"/>
      <w:r w:rsidRPr="00722BB2">
        <w:rPr>
          <w:rFonts w:ascii="Times New Roman" w:hAnsi="Times New Roman"/>
          <w:sz w:val="24"/>
          <w:szCs w:val="24"/>
        </w:rPr>
        <w:t>Аверьяновка</w:t>
      </w:r>
      <w:proofErr w:type="spellEnd"/>
      <w:r w:rsidRPr="00722BB2">
        <w:rPr>
          <w:rFonts w:ascii="Times New Roman" w:hAnsi="Times New Roman"/>
          <w:sz w:val="24"/>
          <w:szCs w:val="24"/>
        </w:rPr>
        <w:t>, д. Килим,</w:t>
      </w:r>
    </w:p>
    <w:p w:rsidR="00322BCB" w:rsidRPr="00722BB2" w:rsidRDefault="00322BCB" w:rsidP="00A45621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 xml:space="preserve"> д. Северный Кадуй, д. Южный Кадуй, д. Трактово-Курзан, п. Ключевой, </w:t>
      </w:r>
    </w:p>
    <w:p w:rsidR="00322BCB" w:rsidRPr="00722BB2" w:rsidRDefault="00322BCB" w:rsidP="00A45621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>с. Будагово.</w:t>
      </w:r>
    </w:p>
    <w:p w:rsidR="00322BCB" w:rsidRPr="00722BB2" w:rsidRDefault="00322BCB" w:rsidP="00A45621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 xml:space="preserve">   Граница муниципального образования начинается в точке пересечения автодороги «Красноярск – Иркутск» и границы </w:t>
      </w:r>
      <w:proofErr w:type="spellStart"/>
      <w:r w:rsidRPr="00722BB2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722B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22BB2">
        <w:rPr>
          <w:rFonts w:ascii="Times New Roman" w:hAnsi="Times New Roman"/>
          <w:sz w:val="24"/>
          <w:szCs w:val="24"/>
        </w:rPr>
        <w:t>Нижнеудинского</w:t>
      </w:r>
      <w:proofErr w:type="spellEnd"/>
      <w:r w:rsidRPr="00722BB2">
        <w:rPr>
          <w:rFonts w:ascii="Times New Roman" w:hAnsi="Times New Roman"/>
          <w:sz w:val="24"/>
          <w:szCs w:val="24"/>
        </w:rPr>
        <w:t xml:space="preserve"> районов.  Общая площадь земель муниципального образования, в том числе земли сельхозугодий – 102 тысячи гектаров.</w:t>
      </w:r>
    </w:p>
    <w:p w:rsidR="00322BCB" w:rsidRPr="00722BB2" w:rsidRDefault="00322BCB" w:rsidP="00A45621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>Площадь земель населенных пунктов составляет 485, 38 га.</w:t>
      </w:r>
    </w:p>
    <w:p w:rsidR="00322BCB" w:rsidRPr="00722BB2" w:rsidRDefault="00322BCB" w:rsidP="00A45621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>Через территорию поселения проходят Транссибирская железная магистраль, московский тракт (федеральная дорога М-53 второй категории).</w:t>
      </w:r>
    </w:p>
    <w:p w:rsidR="00722BB2" w:rsidRDefault="00322BCB" w:rsidP="00A45621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>Экономико-географическое положение Будаговского поселения следует считать относительно благоприятным: его большая часть расположена в зоне интенсивного освоения и заселения и имеет удобные коммуникации для связи с ближайшими поселениями района.</w:t>
      </w:r>
    </w:p>
    <w:p w:rsidR="00722BB2" w:rsidRDefault="00322BCB" w:rsidP="00A45621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 xml:space="preserve">Транспортных предприятий, занимающихся перевозкой пассажиров, на территории поселения нет. Пригородным перевозками занимается муниципальное предприятие МО </w:t>
      </w:r>
      <w:r w:rsidRPr="00722BB2">
        <w:rPr>
          <w:rFonts w:ascii="Times New Roman" w:hAnsi="Times New Roman"/>
          <w:sz w:val="24"/>
          <w:szCs w:val="24"/>
        </w:rPr>
        <w:lastRenderedPageBreak/>
        <w:t>«Город Тулун « Многофункциональное транспортное предприятие», расположенное в г. Тулуне.</w:t>
      </w:r>
    </w:p>
    <w:p w:rsidR="00322BCB" w:rsidRPr="00722BB2" w:rsidRDefault="00322BCB" w:rsidP="00A45621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>Ежегодно увеличивается объем, оказываемых жителям поселения транспортных услуг. В начале 2008 года и по настоящее время на территории поселения большое значение уделяется организации коммерческих транспортных услуг по перевозке пассажиров автобусами пригородного сообщения в режиме маршрутного такси. В начале 2008 года индивидуальными предпринимателями был организован и открыт новый маршрут «Саянск-Нижнеудинск», в 2010 году стали функционировать маршруты: «Иркутск – Нижнеудинск», «Братск-Нижнеудинск», которые следуют по территории поселения и оказывают услуги по перевозке жителям Будаговского муниципального образования.</w:t>
      </w:r>
    </w:p>
    <w:p w:rsidR="00322BCB" w:rsidRPr="00722BB2" w:rsidRDefault="00322BCB" w:rsidP="00A45621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 xml:space="preserve">  Имеются две железнодорожных станции, благодаря которым жители могут добираться до ближайших и отдаленных мест.</w:t>
      </w:r>
    </w:p>
    <w:p w:rsidR="00322BCB" w:rsidRPr="00722BB2" w:rsidRDefault="00322BCB" w:rsidP="00A45621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>Около 50 % численности населения Будаговского сельского поселения является трудоспособным населением в трудоспособном возрасте.</w:t>
      </w:r>
    </w:p>
    <w:p w:rsidR="00322BCB" w:rsidRPr="00722BB2" w:rsidRDefault="00322BCB" w:rsidP="00A45621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 xml:space="preserve">Центральным из населенных пунктов является с. Будагово, в котором сконцентрировано большее количество </w:t>
      </w:r>
      <w:proofErr w:type="gramStart"/>
      <w:r w:rsidRPr="00722BB2">
        <w:rPr>
          <w:rFonts w:ascii="Times New Roman" w:hAnsi="Times New Roman"/>
          <w:sz w:val="24"/>
          <w:szCs w:val="24"/>
        </w:rPr>
        <w:t>авто-техники</w:t>
      </w:r>
      <w:proofErr w:type="gramEnd"/>
      <w:r w:rsidRPr="00722BB2">
        <w:rPr>
          <w:rFonts w:ascii="Times New Roman" w:hAnsi="Times New Roman"/>
          <w:sz w:val="24"/>
          <w:szCs w:val="24"/>
        </w:rPr>
        <w:t>. Круглогодично населению необходимо использование дорог поселения.</w:t>
      </w:r>
    </w:p>
    <w:p w:rsidR="00322BCB" w:rsidRPr="00722BB2" w:rsidRDefault="00322BCB" w:rsidP="00A45621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 xml:space="preserve">Протяженность уличной дорожной сети </w:t>
      </w:r>
      <w:proofErr w:type="spellStart"/>
      <w:r w:rsidRPr="00722BB2">
        <w:rPr>
          <w:rFonts w:ascii="Times New Roman" w:hAnsi="Times New Roman"/>
          <w:sz w:val="24"/>
          <w:szCs w:val="24"/>
        </w:rPr>
        <w:t>Будагов</w:t>
      </w:r>
      <w:r w:rsidR="006D3CE5">
        <w:rPr>
          <w:rFonts w:ascii="Times New Roman" w:hAnsi="Times New Roman"/>
          <w:sz w:val="24"/>
          <w:szCs w:val="24"/>
        </w:rPr>
        <w:t>ского</w:t>
      </w:r>
      <w:proofErr w:type="spellEnd"/>
      <w:r w:rsidR="006D3CE5">
        <w:rPr>
          <w:rFonts w:ascii="Times New Roman" w:hAnsi="Times New Roman"/>
          <w:sz w:val="24"/>
          <w:szCs w:val="24"/>
        </w:rPr>
        <w:t xml:space="preserve"> сельского поселения 32,7</w:t>
      </w:r>
      <w:r w:rsidRPr="00722BB2">
        <w:rPr>
          <w:rFonts w:ascii="Times New Roman" w:hAnsi="Times New Roman"/>
          <w:sz w:val="24"/>
          <w:szCs w:val="24"/>
        </w:rPr>
        <w:t xml:space="preserve"> км, из этого числа 1, 750 </w:t>
      </w:r>
      <w:proofErr w:type="spellStart"/>
      <w:r w:rsidRPr="00722BB2">
        <w:rPr>
          <w:rFonts w:ascii="Times New Roman" w:hAnsi="Times New Roman"/>
          <w:sz w:val="24"/>
          <w:szCs w:val="24"/>
        </w:rPr>
        <w:t>км</w:t>
      </w:r>
      <w:proofErr w:type="gramStart"/>
      <w:r w:rsidRPr="00722BB2">
        <w:rPr>
          <w:rFonts w:ascii="Times New Roman" w:hAnsi="Times New Roman"/>
          <w:sz w:val="24"/>
          <w:szCs w:val="24"/>
        </w:rPr>
        <w:t>.с</w:t>
      </w:r>
      <w:proofErr w:type="spellEnd"/>
      <w:proofErr w:type="gramEnd"/>
      <w:r w:rsidRPr="00722BB2">
        <w:rPr>
          <w:rFonts w:ascii="Times New Roman" w:hAnsi="Times New Roman"/>
          <w:sz w:val="24"/>
          <w:szCs w:val="24"/>
        </w:rPr>
        <w:t xml:space="preserve"> твердым покрытием, что составляет около 5 %.</w:t>
      </w:r>
    </w:p>
    <w:p w:rsidR="00322BCB" w:rsidRPr="00722BB2" w:rsidRDefault="00322BCB" w:rsidP="00A45621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>В большей части дворов  имеется какая-либо техника.</w:t>
      </w:r>
    </w:p>
    <w:p w:rsidR="00322BCB" w:rsidRPr="00722BB2" w:rsidRDefault="00322BCB" w:rsidP="00A45621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 xml:space="preserve">    Общая численность населения составляет:  1935  человек:</w:t>
      </w:r>
    </w:p>
    <w:p w:rsidR="00322BCB" w:rsidRPr="00722BB2" w:rsidRDefault="00322BCB" w:rsidP="00A45621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>Чаще всего источником сре</w:t>
      </w:r>
      <w:proofErr w:type="gramStart"/>
      <w:r w:rsidRPr="00722BB2">
        <w:rPr>
          <w:rFonts w:ascii="Times New Roman" w:hAnsi="Times New Roman"/>
          <w:sz w:val="24"/>
          <w:szCs w:val="24"/>
        </w:rPr>
        <w:t>дств  к с</w:t>
      </w:r>
      <w:proofErr w:type="gramEnd"/>
      <w:r w:rsidRPr="00722BB2">
        <w:rPr>
          <w:rFonts w:ascii="Times New Roman" w:hAnsi="Times New Roman"/>
          <w:sz w:val="24"/>
          <w:szCs w:val="24"/>
        </w:rPr>
        <w:t xml:space="preserve">уществованию, является доход от подсобного хозяйства, для ведения которого необходимо использование личной техники. </w:t>
      </w:r>
    </w:p>
    <w:p w:rsidR="00322BCB" w:rsidRPr="00722BB2" w:rsidRDefault="00322BCB" w:rsidP="00A45621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>Природно-климатические условия 2009-2011 годов, проявившиеся в виде переувлажнения почвы осенью, поздней весной, обильными осадками и высокой температурой в летний период повлияли на состояние дорог поселения.</w:t>
      </w:r>
    </w:p>
    <w:p w:rsidR="00322BCB" w:rsidRPr="00722BB2" w:rsidRDefault="00322BCB" w:rsidP="00A45621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 xml:space="preserve">За прошедший период введена в эксплуатацию автозаправочная станция – </w:t>
      </w:r>
    </w:p>
    <w:p w:rsidR="00322BCB" w:rsidRPr="00722BB2" w:rsidRDefault="00322BCB" w:rsidP="00A45621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>с. Будагово.</w:t>
      </w:r>
    </w:p>
    <w:p w:rsidR="00322BCB" w:rsidRPr="00722BB2" w:rsidRDefault="00322BCB" w:rsidP="00A45621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 xml:space="preserve">  Самая </w:t>
      </w:r>
      <w:proofErr w:type="spellStart"/>
      <w:r w:rsidRPr="00722BB2">
        <w:rPr>
          <w:rFonts w:ascii="Times New Roman" w:hAnsi="Times New Roman"/>
          <w:sz w:val="24"/>
          <w:szCs w:val="24"/>
        </w:rPr>
        <w:t>труднорешаемая</w:t>
      </w:r>
      <w:proofErr w:type="spellEnd"/>
      <w:r w:rsidRPr="00722BB2">
        <w:rPr>
          <w:rFonts w:ascii="Times New Roman" w:hAnsi="Times New Roman"/>
          <w:sz w:val="24"/>
          <w:szCs w:val="24"/>
        </w:rPr>
        <w:t xml:space="preserve"> задача – это содержание, ремонт и строительство автомобильных дорог. На протяжении этого года за счет средств местного бюджета был проведен частичный ремонт автомобильных дорог Будаговского муниципального образования, но этого недостаточно. Необходима планировка, отсыпка дорог, их </w:t>
      </w:r>
      <w:proofErr w:type="gramStart"/>
      <w:r w:rsidRPr="00722BB2">
        <w:rPr>
          <w:rFonts w:ascii="Times New Roman" w:hAnsi="Times New Roman"/>
          <w:sz w:val="24"/>
          <w:szCs w:val="24"/>
        </w:rPr>
        <w:t>круглогодичное</w:t>
      </w:r>
      <w:proofErr w:type="gramEnd"/>
      <w:r w:rsidRPr="00722B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BB2">
        <w:rPr>
          <w:rFonts w:ascii="Times New Roman" w:hAnsi="Times New Roman"/>
          <w:sz w:val="24"/>
          <w:szCs w:val="24"/>
        </w:rPr>
        <w:t>грейдирование</w:t>
      </w:r>
      <w:proofErr w:type="spellEnd"/>
      <w:r w:rsidRPr="00722B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22BB2">
        <w:rPr>
          <w:rFonts w:ascii="Times New Roman" w:hAnsi="Times New Roman"/>
          <w:sz w:val="24"/>
          <w:szCs w:val="24"/>
        </w:rPr>
        <w:t>окювечивание</w:t>
      </w:r>
      <w:proofErr w:type="spellEnd"/>
      <w:r w:rsidRPr="00722BB2">
        <w:rPr>
          <w:rFonts w:ascii="Times New Roman" w:hAnsi="Times New Roman"/>
          <w:sz w:val="24"/>
          <w:szCs w:val="24"/>
        </w:rPr>
        <w:t>.</w:t>
      </w:r>
    </w:p>
    <w:p w:rsidR="00722BB2" w:rsidRDefault="00722BB2" w:rsidP="00722BB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2BCB" w:rsidRPr="00722BB2" w:rsidRDefault="00322BCB" w:rsidP="00722BB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22BB2">
        <w:rPr>
          <w:rFonts w:ascii="Times New Roman" w:hAnsi="Times New Roman"/>
          <w:b/>
          <w:sz w:val="24"/>
          <w:szCs w:val="24"/>
        </w:rPr>
        <w:t>ОСНОВНЫЕ ЦЕЛИ И ЗАДАЧИ ПРОГРАММЫ:</w:t>
      </w:r>
    </w:p>
    <w:p w:rsidR="00322BCB" w:rsidRPr="00722BB2" w:rsidRDefault="00322BCB" w:rsidP="00A45621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 xml:space="preserve"> Цель программы – совершенствование улично-дорожной сети поселения, способствующее созданию благоприятных условий развития </w:t>
      </w:r>
      <w:proofErr w:type="spellStart"/>
      <w:r w:rsidR="00722BB2">
        <w:rPr>
          <w:rFonts w:ascii="Times New Roman" w:hAnsi="Times New Roman"/>
          <w:sz w:val="24"/>
          <w:szCs w:val="24"/>
        </w:rPr>
        <w:t>транспортноой</w:t>
      </w:r>
      <w:proofErr w:type="spellEnd"/>
      <w:r w:rsidR="00722BB2">
        <w:rPr>
          <w:rFonts w:ascii="Times New Roman" w:hAnsi="Times New Roman"/>
          <w:sz w:val="24"/>
          <w:szCs w:val="24"/>
        </w:rPr>
        <w:t xml:space="preserve"> </w:t>
      </w:r>
      <w:r w:rsidRPr="00722BB2">
        <w:rPr>
          <w:rFonts w:ascii="Times New Roman" w:hAnsi="Times New Roman"/>
          <w:sz w:val="24"/>
          <w:szCs w:val="24"/>
        </w:rPr>
        <w:t>инфраструктуры, повышению уровня жизни населения и обеспечению безопасности дорожного движения.</w:t>
      </w:r>
    </w:p>
    <w:p w:rsidR="0086222D" w:rsidRPr="00722BB2" w:rsidRDefault="00322BCB" w:rsidP="0086222D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>Для достижения поставленной цели необходимо решать основные задачи Программы:</w:t>
      </w:r>
      <w:r w:rsidR="0086222D" w:rsidRPr="00722BB2">
        <w:rPr>
          <w:rFonts w:ascii="Times New Roman" w:hAnsi="Times New Roman"/>
          <w:sz w:val="24"/>
          <w:szCs w:val="24"/>
        </w:rPr>
        <w:t xml:space="preserve"> </w:t>
      </w:r>
    </w:p>
    <w:p w:rsidR="0086222D" w:rsidRPr="00722BB2" w:rsidRDefault="0086222D" w:rsidP="0086222D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 xml:space="preserve"> 1. Ремонт автомобильных дорог общего пользования местного значения,    находящихся в границах населенных пунктов Будаговского сельского поселения.</w:t>
      </w:r>
    </w:p>
    <w:p w:rsidR="00322BCB" w:rsidRPr="00722BB2" w:rsidRDefault="00CD44C4" w:rsidP="00CD44C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22BCB" w:rsidRPr="00722BB2">
        <w:rPr>
          <w:rFonts w:ascii="Times New Roman" w:hAnsi="Times New Roman"/>
          <w:sz w:val="24"/>
          <w:szCs w:val="24"/>
        </w:rPr>
        <w:t xml:space="preserve">Обеспечение комплексного развития транспортной инфраструктуры поселения. </w:t>
      </w:r>
      <w:r>
        <w:rPr>
          <w:rFonts w:ascii="Times New Roman" w:hAnsi="Times New Roman"/>
          <w:sz w:val="24"/>
          <w:szCs w:val="24"/>
        </w:rPr>
        <w:t>3.</w:t>
      </w:r>
      <w:r w:rsidR="00322BCB" w:rsidRPr="00722BB2">
        <w:rPr>
          <w:rFonts w:ascii="Times New Roman" w:hAnsi="Times New Roman"/>
          <w:sz w:val="24"/>
          <w:szCs w:val="24"/>
        </w:rPr>
        <w:t>Приведение УДС к техническому уровню в соответствии с градостроительными и экологическими требованиями, потребностями экономики и населения.</w:t>
      </w:r>
    </w:p>
    <w:p w:rsidR="00322BCB" w:rsidRPr="00722BB2" w:rsidRDefault="00322BCB" w:rsidP="00CD44C4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722BB2">
        <w:rPr>
          <w:rFonts w:ascii="Times New Roman" w:hAnsi="Times New Roman"/>
          <w:sz w:val="24"/>
          <w:szCs w:val="24"/>
        </w:rPr>
        <w:t>В рамках решения данной задачи проанализировано состояние существующей УДС, выявлены проблемные улицы, дороги, транспортные развязки и т.д., определены взаимоувязанные первоочередные мероприятия, направленные на совершенствование транспортной инфраструктуры поселения в целом.</w:t>
      </w:r>
      <w:proofErr w:type="gramEnd"/>
    </w:p>
    <w:p w:rsidR="00322BCB" w:rsidRPr="00722BB2" w:rsidRDefault="00CD44C4" w:rsidP="00CD44C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22BCB" w:rsidRPr="00722BB2">
        <w:rPr>
          <w:rFonts w:ascii="Times New Roman" w:hAnsi="Times New Roman"/>
          <w:sz w:val="24"/>
          <w:szCs w:val="24"/>
        </w:rPr>
        <w:t>Обеспечение содержания дорог местного значения (ликвидация неудовлетворительных дорожных условий).</w:t>
      </w:r>
    </w:p>
    <w:p w:rsidR="00322BCB" w:rsidRPr="00722BB2" w:rsidRDefault="00CD44C4" w:rsidP="00CD44C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322BCB" w:rsidRPr="00722BB2">
        <w:rPr>
          <w:rFonts w:ascii="Times New Roman" w:hAnsi="Times New Roman"/>
          <w:sz w:val="24"/>
          <w:szCs w:val="24"/>
        </w:rPr>
        <w:t>Основным результатом решения данной задачи будет являться обеспечение безопасного дорожного движения в любое время года.</w:t>
      </w:r>
    </w:p>
    <w:p w:rsidR="00322BCB" w:rsidRPr="00722BB2" w:rsidRDefault="00CD44C4" w:rsidP="00CD44C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22BCB" w:rsidRPr="00722BB2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322BCB" w:rsidRPr="00722BB2" w:rsidRDefault="00CD44C4" w:rsidP="00CD44C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22BCB" w:rsidRPr="00722BB2">
        <w:rPr>
          <w:rFonts w:ascii="Times New Roman" w:hAnsi="Times New Roman"/>
          <w:sz w:val="24"/>
          <w:szCs w:val="24"/>
        </w:rPr>
        <w:t>В целях решения данной задачи необходимо реализовать мероприятия, связанные, прежде всего, с реконструкцией транспортных развязок, пешеходных переходов. Установка ограждений (препятствующие выходу людей на проезжую часть) и т.д. позволит повысить уровень безопасности дорожного движения, снизит количество ДТП и пострадавших на дорогах.</w:t>
      </w:r>
    </w:p>
    <w:p w:rsidR="00322BCB" w:rsidRPr="00722BB2" w:rsidRDefault="00CD44C4" w:rsidP="00CD44C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322BCB" w:rsidRPr="00722BB2">
        <w:rPr>
          <w:rFonts w:ascii="Times New Roman" w:hAnsi="Times New Roman"/>
          <w:sz w:val="24"/>
          <w:szCs w:val="24"/>
        </w:rPr>
        <w:t>Осуществление поддержки социально-значимых маршрутов.</w:t>
      </w:r>
    </w:p>
    <w:p w:rsidR="00322BCB" w:rsidRPr="00722BB2" w:rsidRDefault="00322BCB" w:rsidP="00722B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b/>
          <w:sz w:val="24"/>
          <w:szCs w:val="24"/>
        </w:rPr>
        <w:t>СРОКИ РЕАЛИЗАЦИИ ПРОГРАММЫ</w:t>
      </w:r>
    </w:p>
    <w:p w:rsidR="00322BCB" w:rsidRPr="00722BB2" w:rsidRDefault="00322BCB" w:rsidP="00A45621">
      <w:pPr>
        <w:pStyle w:val="a5"/>
        <w:rPr>
          <w:rFonts w:ascii="Times New Roman" w:hAnsi="Times New Roman"/>
          <w:b/>
          <w:sz w:val="24"/>
          <w:szCs w:val="24"/>
        </w:rPr>
      </w:pPr>
    </w:p>
    <w:p w:rsidR="00322BCB" w:rsidRPr="00722BB2" w:rsidRDefault="00322BCB" w:rsidP="00A45621">
      <w:pPr>
        <w:pStyle w:val="a5"/>
        <w:rPr>
          <w:rFonts w:ascii="Times New Roman" w:hAnsi="Times New Roman"/>
          <w:sz w:val="24"/>
          <w:szCs w:val="24"/>
        </w:rPr>
      </w:pPr>
      <w:r w:rsidRPr="00722BB2">
        <w:rPr>
          <w:rFonts w:ascii="Times New Roman" w:hAnsi="Times New Roman"/>
          <w:sz w:val="24"/>
          <w:szCs w:val="24"/>
        </w:rPr>
        <w:t>Программа реализуется с 2012г. по 2014 г.</w:t>
      </w:r>
    </w:p>
    <w:tbl>
      <w:tblPr>
        <w:tblpPr w:leftFromText="180" w:rightFromText="180" w:vertAnchor="text" w:horzAnchor="margin" w:tblpXSpec="center" w:tblpY="401"/>
        <w:tblW w:w="5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400"/>
        <w:gridCol w:w="982"/>
        <w:gridCol w:w="996"/>
        <w:gridCol w:w="997"/>
        <w:gridCol w:w="997"/>
        <w:gridCol w:w="1003"/>
        <w:gridCol w:w="1696"/>
        <w:gridCol w:w="1581"/>
      </w:tblGrid>
      <w:tr w:rsidR="00722BB2" w:rsidRPr="00722BB2" w:rsidTr="006D3CE5">
        <w:trPr>
          <w:trHeight w:val="336"/>
        </w:trPr>
        <w:tc>
          <w:tcPr>
            <w:tcW w:w="201" w:type="pct"/>
            <w:vMerge w:val="restar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82" w:type="pct"/>
            <w:vMerge w:val="restar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443" w:type="pct"/>
            <w:vMerge w:val="restar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2BB2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</w:p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1799" w:type="pct"/>
            <w:gridSpan w:val="4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764" w:type="pct"/>
            <w:vMerge w:val="restar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2BB2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</w:p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2BB2">
              <w:rPr>
                <w:rFonts w:ascii="Times New Roman" w:hAnsi="Times New Roman"/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712" w:type="pct"/>
            <w:vMerge w:val="restar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722BB2" w:rsidRPr="00722BB2" w:rsidTr="006D3CE5">
        <w:trPr>
          <w:trHeight w:val="224"/>
        </w:trPr>
        <w:tc>
          <w:tcPr>
            <w:tcW w:w="0" w:type="auto"/>
            <w:vMerge/>
            <w:vAlign w:val="center"/>
          </w:tcPr>
          <w:p w:rsidR="00722BB2" w:rsidRPr="00722BB2" w:rsidRDefault="00722BB2" w:rsidP="00722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22BB2" w:rsidRPr="00722BB2" w:rsidRDefault="00722BB2" w:rsidP="00722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22BB2" w:rsidRPr="00722BB2" w:rsidRDefault="00722BB2" w:rsidP="00722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722BB2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49" w:type="pct"/>
            <w:gridSpan w:val="3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0" w:type="auto"/>
            <w:vMerge/>
            <w:vAlign w:val="center"/>
          </w:tcPr>
          <w:p w:rsidR="00722BB2" w:rsidRPr="00722BB2" w:rsidRDefault="00722BB2" w:rsidP="00722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  <w:vAlign w:val="center"/>
          </w:tcPr>
          <w:p w:rsidR="00722BB2" w:rsidRPr="00722BB2" w:rsidRDefault="00722BB2" w:rsidP="00722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BB2" w:rsidRPr="00722BB2" w:rsidTr="006D3CE5">
        <w:trPr>
          <w:trHeight w:val="243"/>
        </w:trPr>
        <w:tc>
          <w:tcPr>
            <w:tcW w:w="0" w:type="auto"/>
            <w:vMerge/>
            <w:vAlign w:val="center"/>
          </w:tcPr>
          <w:p w:rsidR="00722BB2" w:rsidRPr="00722BB2" w:rsidRDefault="00722BB2" w:rsidP="00722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22BB2" w:rsidRPr="00722BB2" w:rsidRDefault="00722BB2" w:rsidP="00722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22BB2" w:rsidRPr="00722BB2" w:rsidRDefault="00722BB2" w:rsidP="00722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22BB2" w:rsidRPr="00722BB2" w:rsidRDefault="00722BB2" w:rsidP="00722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451" w:type="pc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vMerge/>
            <w:vAlign w:val="center"/>
          </w:tcPr>
          <w:p w:rsidR="00722BB2" w:rsidRPr="00722BB2" w:rsidRDefault="00722BB2" w:rsidP="00722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  <w:vAlign w:val="center"/>
          </w:tcPr>
          <w:p w:rsidR="00722BB2" w:rsidRPr="00722BB2" w:rsidRDefault="00722BB2" w:rsidP="00722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BB2" w:rsidRPr="00722BB2" w:rsidTr="006D3CE5">
        <w:trPr>
          <w:trHeight w:val="855"/>
        </w:trPr>
        <w:tc>
          <w:tcPr>
            <w:tcW w:w="201" w:type="pct"/>
            <w:vMerge w:val="restar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82" w:type="pct"/>
            <w:vMerge w:val="restar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Ремонт улично-дорожной сети.</w:t>
            </w:r>
          </w:p>
        </w:tc>
        <w:tc>
          <w:tcPr>
            <w:tcW w:w="443" w:type="pct"/>
            <w:vMerge w:val="restar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2012-2014</w:t>
            </w:r>
          </w:p>
        </w:tc>
        <w:tc>
          <w:tcPr>
            <w:tcW w:w="449" w:type="pct"/>
            <w:vMerge w:val="restart"/>
          </w:tcPr>
          <w:p w:rsidR="00722BB2" w:rsidRPr="00722BB2" w:rsidRDefault="00152A49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22BB2" w:rsidRPr="00722BB2">
              <w:rPr>
                <w:rFonts w:ascii="Times New Roman" w:hAnsi="Times New Roman"/>
                <w:sz w:val="20"/>
                <w:szCs w:val="20"/>
              </w:rPr>
              <w:t>350,000</w:t>
            </w: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451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764" w:type="pc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722BB2">
              <w:rPr>
                <w:rFonts w:ascii="Times New Roman" w:hAnsi="Times New Roman"/>
                <w:sz w:val="20"/>
                <w:szCs w:val="20"/>
              </w:rPr>
              <w:t>Бюджет Будаговского сельского поселения</w:t>
            </w:r>
            <w:r w:rsidRPr="00722BB2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proofErr w:type="gramEnd"/>
          </w:p>
        </w:tc>
        <w:tc>
          <w:tcPr>
            <w:tcW w:w="712" w:type="pct"/>
            <w:vMerge w:val="restar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722BB2" w:rsidRPr="00722BB2" w:rsidTr="006D3CE5">
        <w:trPr>
          <w:trHeight w:val="750"/>
        </w:trPr>
        <w:tc>
          <w:tcPr>
            <w:tcW w:w="201" w:type="pct"/>
            <w:vMerge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722BB2" w:rsidRPr="00722BB2" w:rsidRDefault="00152A49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22BB2" w:rsidRPr="00722BB2"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  <w:r w:rsidR="00722BB2" w:rsidRPr="00722BB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51" w:type="pct"/>
          </w:tcPr>
          <w:p w:rsidR="00722BB2" w:rsidRPr="00722BB2" w:rsidRDefault="00152A49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22BB2" w:rsidRPr="00722BB2">
              <w:rPr>
                <w:rFonts w:ascii="Times New Roman" w:hAnsi="Times New Roman"/>
                <w:sz w:val="20"/>
                <w:szCs w:val="20"/>
              </w:rPr>
              <w:t>135,00</w:t>
            </w:r>
          </w:p>
        </w:tc>
        <w:tc>
          <w:tcPr>
            <w:tcW w:w="764" w:type="pc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Областной бюджет.</w:t>
            </w:r>
          </w:p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BB2" w:rsidRPr="00722BB2" w:rsidTr="006D3CE5">
        <w:trPr>
          <w:trHeight w:val="945"/>
        </w:trPr>
        <w:tc>
          <w:tcPr>
            <w:tcW w:w="201" w:type="pct"/>
            <w:vMerge w:val="restar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82" w:type="pct"/>
            <w:vMerge w:val="restar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Содержание улиц и дорог местного значения.</w:t>
            </w:r>
          </w:p>
        </w:tc>
        <w:tc>
          <w:tcPr>
            <w:tcW w:w="443" w:type="pct"/>
            <w:vMerge w:val="restar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2012-2014</w:t>
            </w:r>
          </w:p>
        </w:tc>
        <w:tc>
          <w:tcPr>
            <w:tcW w:w="449" w:type="pct"/>
            <w:vMerge w:val="restar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630,000</w:t>
            </w: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451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764" w:type="pc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Бюджет Будаговского сельского поселения</w:t>
            </w:r>
          </w:p>
        </w:tc>
        <w:tc>
          <w:tcPr>
            <w:tcW w:w="712" w:type="pct"/>
            <w:vMerge w:val="restar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722BB2" w:rsidRPr="00722BB2" w:rsidTr="006D3CE5">
        <w:trPr>
          <w:trHeight w:val="435"/>
        </w:trPr>
        <w:tc>
          <w:tcPr>
            <w:tcW w:w="201" w:type="pct"/>
            <w:vMerge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451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330,00</w:t>
            </w:r>
          </w:p>
        </w:tc>
        <w:tc>
          <w:tcPr>
            <w:tcW w:w="764" w:type="pc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Областной бюджет.</w:t>
            </w:r>
          </w:p>
        </w:tc>
        <w:tc>
          <w:tcPr>
            <w:tcW w:w="712" w:type="pct"/>
            <w:vMerge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BB2" w:rsidRPr="00722BB2" w:rsidTr="006D3CE5">
        <w:trPr>
          <w:trHeight w:val="945"/>
        </w:trPr>
        <w:tc>
          <w:tcPr>
            <w:tcW w:w="201" w:type="pct"/>
            <w:vMerge w:val="restar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82" w:type="pct"/>
            <w:vMerge w:val="restar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 xml:space="preserve">Ремонт участка автомобильной дороги по ул. </w:t>
            </w:r>
            <w:proofErr w:type="gramStart"/>
            <w:r w:rsidRPr="00722BB2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722B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D3CE5">
              <w:rPr>
                <w:rFonts w:ascii="Times New Roman" w:hAnsi="Times New Roman"/>
                <w:sz w:val="20"/>
                <w:szCs w:val="20"/>
              </w:rPr>
              <w:t>(</w:t>
            </w:r>
            <w:r w:rsidRPr="00722BB2">
              <w:rPr>
                <w:rFonts w:ascii="Times New Roman" w:hAnsi="Times New Roman"/>
                <w:sz w:val="20"/>
                <w:szCs w:val="20"/>
              </w:rPr>
              <w:t>от жил</w:t>
            </w:r>
            <w:r w:rsidR="006D3CE5">
              <w:rPr>
                <w:rFonts w:ascii="Times New Roman" w:hAnsi="Times New Roman"/>
                <w:sz w:val="20"/>
                <w:szCs w:val="20"/>
              </w:rPr>
              <w:t xml:space="preserve">ого дома № 33 до жилого дома № </w:t>
            </w:r>
            <w:bookmarkStart w:id="0" w:name="_GoBack"/>
            <w:bookmarkEnd w:id="0"/>
            <w:r w:rsidR="006D3CE5">
              <w:rPr>
                <w:rFonts w:ascii="Times New Roman" w:hAnsi="Times New Roman"/>
                <w:sz w:val="20"/>
                <w:szCs w:val="20"/>
              </w:rPr>
              <w:t>80)</w:t>
            </w:r>
            <w:r w:rsidRPr="00722B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vMerge w:val="restar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449" w:type="pct"/>
            <w:vMerge w:val="restar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363,00</w:t>
            </w: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3,700</w:t>
            </w:r>
          </w:p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Бюджет Будаговского сельского поселения,</w:t>
            </w:r>
          </w:p>
        </w:tc>
        <w:tc>
          <w:tcPr>
            <w:tcW w:w="712" w:type="pct"/>
            <w:vMerge w:val="restar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722BB2" w:rsidRPr="00722BB2" w:rsidTr="006D3CE5">
        <w:trPr>
          <w:trHeight w:val="561"/>
        </w:trPr>
        <w:tc>
          <w:tcPr>
            <w:tcW w:w="201" w:type="pct"/>
            <w:vMerge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359,300</w:t>
            </w: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Областной бюджет.</w:t>
            </w:r>
          </w:p>
        </w:tc>
        <w:tc>
          <w:tcPr>
            <w:tcW w:w="712" w:type="pct"/>
            <w:vMerge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BB2" w:rsidRPr="00722BB2" w:rsidTr="006D3CE5">
        <w:trPr>
          <w:trHeight w:val="930"/>
        </w:trPr>
        <w:tc>
          <w:tcPr>
            <w:tcW w:w="201" w:type="pct"/>
            <w:vMerge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pct"/>
            <w:vMerge w:val="restar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Ремонт участка авто</w:t>
            </w:r>
            <w:r w:rsidR="006D3CE5">
              <w:rPr>
                <w:rFonts w:ascii="Times New Roman" w:hAnsi="Times New Roman"/>
                <w:sz w:val="20"/>
                <w:szCs w:val="20"/>
              </w:rPr>
              <w:t>мобильной дороги по ул. Ленина (</w:t>
            </w:r>
            <w:r w:rsidRPr="00722BB2">
              <w:rPr>
                <w:rFonts w:ascii="Times New Roman" w:hAnsi="Times New Roman"/>
                <w:sz w:val="20"/>
                <w:szCs w:val="20"/>
              </w:rPr>
              <w:t>от ул.</w:t>
            </w:r>
            <w:r w:rsidR="006D3CE5">
              <w:rPr>
                <w:rFonts w:ascii="Times New Roman" w:hAnsi="Times New Roman"/>
                <w:sz w:val="20"/>
                <w:szCs w:val="20"/>
              </w:rPr>
              <w:t xml:space="preserve"> Озерная,  до жилого дома № 108)</w:t>
            </w:r>
          </w:p>
        </w:tc>
        <w:tc>
          <w:tcPr>
            <w:tcW w:w="443" w:type="pct"/>
            <w:vMerge w:val="restar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449" w:type="pct"/>
            <w:vMerge w:val="restar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266,00</w:t>
            </w: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2,700</w:t>
            </w: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Бюджет Будаговского сельского поселения,</w:t>
            </w:r>
          </w:p>
        </w:tc>
        <w:tc>
          <w:tcPr>
            <w:tcW w:w="712" w:type="pct"/>
            <w:vMerge w:val="restar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722BB2" w:rsidRPr="00722BB2" w:rsidTr="006D3CE5">
        <w:trPr>
          <w:trHeight w:val="435"/>
        </w:trPr>
        <w:tc>
          <w:tcPr>
            <w:tcW w:w="201" w:type="pct"/>
            <w:vMerge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263,300</w:t>
            </w: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Областной бюджет.</w:t>
            </w:r>
          </w:p>
        </w:tc>
        <w:tc>
          <w:tcPr>
            <w:tcW w:w="712" w:type="pct"/>
            <w:vMerge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BB2" w:rsidRPr="00722BB2" w:rsidTr="006D3CE5">
        <w:trPr>
          <w:trHeight w:val="870"/>
        </w:trPr>
        <w:tc>
          <w:tcPr>
            <w:tcW w:w="201" w:type="pct"/>
            <w:vMerge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pct"/>
            <w:vMerge w:val="restart"/>
          </w:tcPr>
          <w:p w:rsidR="00722BB2" w:rsidRPr="00722BB2" w:rsidRDefault="00722BB2" w:rsidP="006D3CE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 xml:space="preserve">Ремонт участка автомобильной дороги </w:t>
            </w:r>
            <w:r w:rsidR="006D3CE5">
              <w:rPr>
                <w:rFonts w:ascii="Times New Roman" w:hAnsi="Times New Roman"/>
                <w:sz w:val="20"/>
                <w:szCs w:val="20"/>
              </w:rPr>
              <w:t>по ул. Рабочая (</w:t>
            </w:r>
            <w:r w:rsidRPr="00722BB2">
              <w:rPr>
                <w:rFonts w:ascii="Times New Roman" w:hAnsi="Times New Roman"/>
                <w:sz w:val="20"/>
                <w:szCs w:val="20"/>
              </w:rPr>
              <w:t>от</w:t>
            </w:r>
            <w:r w:rsidR="006D3CE5">
              <w:rPr>
                <w:rFonts w:ascii="Times New Roman" w:hAnsi="Times New Roman"/>
                <w:sz w:val="20"/>
                <w:szCs w:val="20"/>
              </w:rPr>
              <w:t xml:space="preserve"> ул. Ленина до жилого дома № 32)</w:t>
            </w:r>
          </w:p>
        </w:tc>
        <w:tc>
          <w:tcPr>
            <w:tcW w:w="443" w:type="pct"/>
            <w:vMerge w:val="restar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449" w:type="pct"/>
            <w:vMerge w:val="restar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145,00</w:t>
            </w: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1,600</w:t>
            </w: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Бюджет Будаговского сельского поселения,</w:t>
            </w:r>
          </w:p>
        </w:tc>
        <w:tc>
          <w:tcPr>
            <w:tcW w:w="712" w:type="pct"/>
            <w:vMerge w:val="restar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722BB2" w:rsidRPr="00722BB2" w:rsidTr="006D3CE5">
        <w:trPr>
          <w:trHeight w:val="495"/>
        </w:trPr>
        <w:tc>
          <w:tcPr>
            <w:tcW w:w="201" w:type="pct"/>
            <w:vMerge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pct"/>
            <w:vMerge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143,400</w:t>
            </w: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BB2">
              <w:rPr>
                <w:rFonts w:ascii="Times New Roman" w:hAnsi="Times New Roman"/>
                <w:sz w:val="20"/>
                <w:szCs w:val="20"/>
              </w:rPr>
              <w:t>Областной бюджет.</w:t>
            </w:r>
          </w:p>
        </w:tc>
        <w:tc>
          <w:tcPr>
            <w:tcW w:w="712" w:type="pct"/>
            <w:vMerge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BB2" w:rsidRPr="00722BB2" w:rsidTr="006D3CE5">
        <w:tc>
          <w:tcPr>
            <w:tcW w:w="201" w:type="pct"/>
          </w:tcPr>
          <w:p w:rsidR="00722BB2" w:rsidRPr="00722BB2" w:rsidRDefault="00722BB2" w:rsidP="00722BB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722BB2" w:rsidRPr="00722BB2" w:rsidRDefault="00722BB2" w:rsidP="00722BB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" w:type="pct"/>
          </w:tcPr>
          <w:p w:rsidR="00722BB2" w:rsidRPr="00722BB2" w:rsidRDefault="00722BB2" w:rsidP="00722BB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22BCB" w:rsidRDefault="00322BCB" w:rsidP="00722B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722BB2" w:rsidRDefault="00722BB2" w:rsidP="00722BB2">
      <w:pPr>
        <w:pStyle w:val="a5"/>
        <w:rPr>
          <w:rFonts w:ascii="Times New Roman" w:hAnsi="Times New Roman"/>
          <w:b/>
          <w:sz w:val="28"/>
          <w:szCs w:val="28"/>
        </w:rPr>
      </w:pPr>
    </w:p>
    <w:p w:rsidR="00322BCB" w:rsidRDefault="00322BCB" w:rsidP="00CD44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322BCB" w:rsidRPr="00722BB2" w:rsidRDefault="00CD44C4" w:rsidP="00A4562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22BCB" w:rsidRPr="00722BB2">
        <w:rPr>
          <w:rFonts w:ascii="Times New Roman" w:hAnsi="Times New Roman"/>
        </w:rPr>
        <w:t>Исполнитель программы: администрация Будаговского сельского поселения.</w:t>
      </w:r>
    </w:p>
    <w:p w:rsidR="00322BCB" w:rsidRPr="00722BB2" w:rsidRDefault="00322BCB" w:rsidP="00A45621">
      <w:pPr>
        <w:pStyle w:val="a5"/>
        <w:rPr>
          <w:rFonts w:ascii="Times New Roman" w:hAnsi="Times New Roman"/>
        </w:rPr>
      </w:pPr>
      <w:r w:rsidRPr="00722BB2">
        <w:rPr>
          <w:rFonts w:ascii="Times New Roman" w:hAnsi="Times New Roman"/>
        </w:rPr>
        <w:t>Реализация программы включает в себя:</w:t>
      </w:r>
    </w:p>
    <w:p w:rsidR="00322BCB" w:rsidRPr="00722BB2" w:rsidRDefault="00322BCB" w:rsidP="00A45621">
      <w:pPr>
        <w:pStyle w:val="a5"/>
        <w:rPr>
          <w:rFonts w:ascii="Times New Roman" w:hAnsi="Times New Roman"/>
        </w:rPr>
      </w:pPr>
      <w:r w:rsidRPr="00722BB2">
        <w:rPr>
          <w:rFonts w:ascii="Times New Roman" w:hAnsi="Times New Roman"/>
        </w:rPr>
        <w:t>- ежегодное принятие плана мероприятий по реализации Программы на очередной год, с уточнением объектов, сроков и объемов финансирования,</w:t>
      </w:r>
    </w:p>
    <w:p w:rsidR="00322BCB" w:rsidRPr="00722BB2" w:rsidRDefault="00322BCB" w:rsidP="00A45621">
      <w:pPr>
        <w:pStyle w:val="a5"/>
        <w:rPr>
          <w:rFonts w:ascii="Times New Roman" w:hAnsi="Times New Roman"/>
        </w:rPr>
      </w:pPr>
      <w:r w:rsidRPr="00722BB2">
        <w:rPr>
          <w:rFonts w:ascii="Times New Roman" w:hAnsi="Times New Roman"/>
        </w:rPr>
        <w:lastRenderedPageBreak/>
        <w:t>- определение исполнителей мероприятий Программы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нужд»,</w:t>
      </w:r>
    </w:p>
    <w:p w:rsidR="00322BCB" w:rsidRPr="00722BB2" w:rsidRDefault="00322BCB" w:rsidP="00A45621">
      <w:pPr>
        <w:pStyle w:val="a5"/>
        <w:rPr>
          <w:rFonts w:ascii="Times New Roman" w:hAnsi="Times New Roman"/>
        </w:rPr>
      </w:pPr>
      <w:r w:rsidRPr="00722BB2">
        <w:rPr>
          <w:rFonts w:ascii="Times New Roman" w:hAnsi="Times New Roman"/>
        </w:rPr>
        <w:t>- заключение муниципальных контрактов на выполнение мероприятий программы,</w:t>
      </w:r>
    </w:p>
    <w:p w:rsidR="00322BCB" w:rsidRPr="00722BB2" w:rsidRDefault="00322BCB" w:rsidP="00A45621">
      <w:pPr>
        <w:pStyle w:val="a5"/>
        <w:rPr>
          <w:rFonts w:ascii="Times New Roman" w:hAnsi="Times New Roman"/>
        </w:rPr>
      </w:pPr>
      <w:r w:rsidRPr="00722BB2">
        <w:rPr>
          <w:rFonts w:ascii="Times New Roman" w:hAnsi="Times New Roman"/>
        </w:rPr>
        <w:t>- осуществление контроля за качеством выполняемых работ,</w:t>
      </w:r>
    </w:p>
    <w:p w:rsidR="00322BCB" w:rsidRPr="00722BB2" w:rsidRDefault="00322BCB" w:rsidP="00A45621">
      <w:pPr>
        <w:pStyle w:val="a5"/>
        <w:rPr>
          <w:rFonts w:ascii="Times New Roman" w:hAnsi="Times New Roman"/>
        </w:rPr>
      </w:pPr>
      <w:r w:rsidRPr="00722BB2">
        <w:rPr>
          <w:rFonts w:ascii="Times New Roman" w:hAnsi="Times New Roman"/>
        </w:rPr>
        <w:t>- подготовка и представление отчета о ходе реализации мероприятий программы за отчетный год.</w:t>
      </w:r>
    </w:p>
    <w:p w:rsidR="00322BCB" w:rsidRPr="00722BB2" w:rsidRDefault="00322BCB" w:rsidP="00A45621">
      <w:pPr>
        <w:pStyle w:val="a5"/>
        <w:rPr>
          <w:rFonts w:ascii="Times New Roman" w:hAnsi="Times New Roman"/>
        </w:rPr>
      </w:pPr>
    </w:p>
    <w:p w:rsidR="00322BCB" w:rsidRPr="00722BB2" w:rsidRDefault="00322BCB" w:rsidP="0088382B">
      <w:pPr>
        <w:pStyle w:val="a5"/>
        <w:jc w:val="center"/>
        <w:rPr>
          <w:rFonts w:ascii="Times New Roman" w:hAnsi="Times New Roman"/>
          <w:b/>
        </w:rPr>
      </w:pPr>
      <w:r w:rsidRPr="00722BB2">
        <w:rPr>
          <w:rFonts w:ascii="Times New Roman" w:hAnsi="Times New Roman"/>
          <w:b/>
        </w:rPr>
        <w:t>ОЦЕНКА ЭФФЕКТИВНОСТИ РЕАЛИЗАЦИИ ПРОГРАММЫ</w:t>
      </w:r>
    </w:p>
    <w:p w:rsidR="00322BCB" w:rsidRPr="00722BB2" w:rsidRDefault="00322BCB" w:rsidP="00A45621">
      <w:pPr>
        <w:pStyle w:val="a5"/>
        <w:jc w:val="center"/>
        <w:rPr>
          <w:rFonts w:ascii="Times New Roman" w:hAnsi="Times New Roman"/>
          <w:b/>
        </w:rPr>
      </w:pPr>
    </w:p>
    <w:p w:rsidR="00322BCB" w:rsidRPr="00722BB2" w:rsidRDefault="00CD44C4" w:rsidP="00A4562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22BCB" w:rsidRPr="00722BB2">
        <w:rPr>
          <w:rFonts w:ascii="Times New Roman" w:hAnsi="Times New Roman"/>
        </w:rPr>
        <w:t>Реализация программы позволит выполнить требования Федерального закона от 10.12.1995 N 196-ФЗ "О безопасности дорожного движения", Федерального 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 Российской Федерации».</w:t>
      </w:r>
    </w:p>
    <w:p w:rsidR="00322BCB" w:rsidRPr="00722BB2" w:rsidRDefault="00322BCB" w:rsidP="00A45621">
      <w:pPr>
        <w:pStyle w:val="a5"/>
        <w:rPr>
          <w:rFonts w:ascii="Times New Roman" w:hAnsi="Times New Roman"/>
        </w:rPr>
      </w:pPr>
      <w:r w:rsidRPr="00722BB2">
        <w:rPr>
          <w:rFonts w:ascii="Times New Roman" w:hAnsi="Times New Roman"/>
        </w:rPr>
        <w:t xml:space="preserve">     Целевые показатели, которые планируется достигнуть в результате реализации программы: </w:t>
      </w:r>
    </w:p>
    <w:p w:rsidR="00322BCB" w:rsidRPr="00722BB2" w:rsidRDefault="00322BCB" w:rsidP="00A45621">
      <w:pPr>
        <w:pStyle w:val="a5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3585"/>
        <w:gridCol w:w="1126"/>
        <w:gridCol w:w="1692"/>
        <w:gridCol w:w="846"/>
        <w:gridCol w:w="1051"/>
        <w:gridCol w:w="787"/>
      </w:tblGrid>
      <w:tr w:rsidR="00322BCB" w:rsidRPr="00722BB2" w:rsidTr="00DD7FBF">
        <w:trPr>
          <w:trHeight w:val="337"/>
        </w:trPr>
        <w:tc>
          <w:tcPr>
            <w:tcW w:w="253" w:type="pct"/>
            <w:vMerge w:val="restar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№</w:t>
            </w:r>
          </w:p>
        </w:tc>
        <w:tc>
          <w:tcPr>
            <w:tcW w:w="1873" w:type="pct"/>
            <w:vMerge w:val="restart"/>
          </w:tcPr>
          <w:p w:rsidR="00322BCB" w:rsidRPr="00722BB2" w:rsidRDefault="00322BCB" w:rsidP="00DD7FBF">
            <w:pPr>
              <w:pStyle w:val="a5"/>
              <w:jc w:val="center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588" w:type="pct"/>
            <w:vMerge w:val="restart"/>
          </w:tcPr>
          <w:p w:rsidR="00322BCB" w:rsidRPr="00722BB2" w:rsidRDefault="00322BCB" w:rsidP="00DD7FBF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722BB2">
              <w:rPr>
                <w:rFonts w:ascii="Times New Roman" w:hAnsi="Times New Roman"/>
              </w:rPr>
              <w:t>Еди</w:t>
            </w:r>
            <w:proofErr w:type="spellEnd"/>
          </w:p>
          <w:p w:rsidR="00322BCB" w:rsidRPr="00722BB2" w:rsidRDefault="00322BCB" w:rsidP="00DD7FBF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722BB2">
              <w:rPr>
                <w:rFonts w:ascii="Times New Roman" w:hAnsi="Times New Roman"/>
              </w:rPr>
              <w:t>ница</w:t>
            </w:r>
            <w:proofErr w:type="spellEnd"/>
          </w:p>
          <w:p w:rsidR="00322BCB" w:rsidRPr="00722BB2" w:rsidRDefault="00322BCB" w:rsidP="00DD7FBF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722BB2">
              <w:rPr>
                <w:rFonts w:ascii="Times New Roman" w:hAnsi="Times New Roman"/>
              </w:rPr>
              <w:t>изме</w:t>
            </w:r>
            <w:proofErr w:type="spellEnd"/>
          </w:p>
          <w:p w:rsidR="00322BCB" w:rsidRPr="00722BB2" w:rsidRDefault="00322BCB" w:rsidP="00DD7FBF">
            <w:pPr>
              <w:pStyle w:val="a5"/>
              <w:jc w:val="center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рения</w:t>
            </w:r>
          </w:p>
        </w:tc>
        <w:tc>
          <w:tcPr>
            <w:tcW w:w="2286" w:type="pct"/>
            <w:gridSpan w:val="4"/>
          </w:tcPr>
          <w:p w:rsidR="00322BCB" w:rsidRPr="00722BB2" w:rsidRDefault="00322BCB" w:rsidP="00DD7FBF">
            <w:pPr>
              <w:pStyle w:val="a5"/>
              <w:jc w:val="center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Значение целевого показателя</w:t>
            </w:r>
          </w:p>
        </w:tc>
      </w:tr>
      <w:tr w:rsidR="00322BCB" w:rsidRPr="00722BB2" w:rsidTr="00DD7FBF">
        <w:trPr>
          <w:trHeight w:val="149"/>
        </w:trPr>
        <w:tc>
          <w:tcPr>
            <w:tcW w:w="0" w:type="auto"/>
            <w:vMerge/>
            <w:vAlign w:val="center"/>
          </w:tcPr>
          <w:p w:rsidR="00322BCB" w:rsidRPr="00722BB2" w:rsidRDefault="00322BCB" w:rsidP="00DD7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22BCB" w:rsidRPr="00722BB2" w:rsidRDefault="00322BCB" w:rsidP="00DD7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22BCB" w:rsidRPr="00722BB2" w:rsidRDefault="00322BCB" w:rsidP="00DD7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 w:val="restart"/>
          </w:tcPr>
          <w:p w:rsidR="00322BCB" w:rsidRPr="00722BB2" w:rsidRDefault="00322BCB" w:rsidP="00DD7FBF">
            <w:pPr>
              <w:pStyle w:val="a5"/>
              <w:jc w:val="center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 xml:space="preserve">В </w:t>
            </w:r>
            <w:proofErr w:type="spellStart"/>
            <w:r w:rsidRPr="00722BB2">
              <w:rPr>
                <w:rFonts w:ascii="Times New Roman" w:hAnsi="Times New Roman"/>
              </w:rPr>
              <w:t>рез</w:t>
            </w:r>
            <w:proofErr w:type="gramStart"/>
            <w:r w:rsidRPr="00722BB2">
              <w:rPr>
                <w:rFonts w:ascii="Times New Roman" w:hAnsi="Times New Roman"/>
              </w:rPr>
              <w:t>.р</w:t>
            </w:r>
            <w:proofErr w:type="gramEnd"/>
            <w:r w:rsidRPr="00722BB2">
              <w:rPr>
                <w:rFonts w:ascii="Times New Roman" w:hAnsi="Times New Roman"/>
              </w:rPr>
              <w:t>еализации</w:t>
            </w:r>
            <w:proofErr w:type="spellEnd"/>
            <w:r w:rsidRPr="00722BB2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402" w:type="pct"/>
            <w:gridSpan w:val="3"/>
          </w:tcPr>
          <w:p w:rsidR="00322BCB" w:rsidRPr="00722BB2" w:rsidRDefault="00322BCB" w:rsidP="00DD7FBF">
            <w:pPr>
              <w:pStyle w:val="a5"/>
              <w:jc w:val="center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В том числе по годам</w:t>
            </w:r>
          </w:p>
        </w:tc>
      </w:tr>
      <w:tr w:rsidR="00322BCB" w:rsidRPr="00722BB2" w:rsidTr="00DD7FBF">
        <w:trPr>
          <w:trHeight w:val="154"/>
        </w:trPr>
        <w:tc>
          <w:tcPr>
            <w:tcW w:w="0" w:type="auto"/>
            <w:vMerge/>
            <w:vAlign w:val="center"/>
          </w:tcPr>
          <w:p w:rsidR="00322BCB" w:rsidRPr="00722BB2" w:rsidRDefault="00322BCB" w:rsidP="00DD7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22BCB" w:rsidRPr="00722BB2" w:rsidRDefault="00322BCB" w:rsidP="00DD7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22BCB" w:rsidRPr="00722BB2" w:rsidRDefault="00322BCB" w:rsidP="00DD7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22BCB" w:rsidRPr="00722BB2" w:rsidRDefault="00322BCB" w:rsidP="00DD7F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2012</w:t>
            </w:r>
          </w:p>
        </w:tc>
        <w:tc>
          <w:tcPr>
            <w:tcW w:w="549" w:type="pc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2013</w:t>
            </w:r>
          </w:p>
        </w:tc>
        <w:tc>
          <w:tcPr>
            <w:tcW w:w="411" w:type="pc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2014</w:t>
            </w:r>
          </w:p>
        </w:tc>
      </w:tr>
      <w:tr w:rsidR="00322BCB" w:rsidRPr="00722BB2" w:rsidTr="00DD7FBF">
        <w:tc>
          <w:tcPr>
            <w:tcW w:w="253" w:type="pc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1</w:t>
            </w:r>
          </w:p>
        </w:tc>
        <w:tc>
          <w:tcPr>
            <w:tcW w:w="1873" w:type="pc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Ремонт улично-дорожной сети.</w:t>
            </w:r>
          </w:p>
        </w:tc>
        <w:tc>
          <w:tcPr>
            <w:tcW w:w="588" w:type="pct"/>
          </w:tcPr>
          <w:p w:rsidR="00322BCB" w:rsidRPr="00722BB2" w:rsidRDefault="00322BCB" w:rsidP="00DD7FBF">
            <w:pPr>
              <w:pStyle w:val="a5"/>
              <w:jc w:val="center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км</w:t>
            </w:r>
            <w:proofErr w:type="gramStart"/>
            <w:r w:rsidRPr="00722BB2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84" w:type="pct"/>
          </w:tcPr>
          <w:p w:rsidR="00322BCB" w:rsidRPr="00722BB2" w:rsidRDefault="00322BCB" w:rsidP="00DD7FBF">
            <w:pPr>
              <w:pStyle w:val="a5"/>
              <w:jc w:val="center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32,700</w:t>
            </w:r>
          </w:p>
        </w:tc>
        <w:tc>
          <w:tcPr>
            <w:tcW w:w="442" w:type="pc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-</w:t>
            </w:r>
          </w:p>
        </w:tc>
        <w:tc>
          <w:tcPr>
            <w:tcW w:w="549" w:type="pc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9,7</w:t>
            </w:r>
          </w:p>
        </w:tc>
        <w:tc>
          <w:tcPr>
            <w:tcW w:w="411" w:type="pc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23</w:t>
            </w:r>
          </w:p>
        </w:tc>
      </w:tr>
      <w:tr w:rsidR="00322BCB" w:rsidRPr="00722BB2" w:rsidTr="00DD7FBF">
        <w:tc>
          <w:tcPr>
            <w:tcW w:w="253" w:type="pc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2</w:t>
            </w:r>
          </w:p>
        </w:tc>
        <w:tc>
          <w:tcPr>
            <w:tcW w:w="1873" w:type="pc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Содержание улиц и дорог местного значения.</w:t>
            </w:r>
          </w:p>
        </w:tc>
        <w:tc>
          <w:tcPr>
            <w:tcW w:w="588" w:type="pct"/>
          </w:tcPr>
          <w:p w:rsidR="00322BCB" w:rsidRPr="00722BB2" w:rsidRDefault="00322BCB" w:rsidP="00DD7FBF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722BB2">
              <w:rPr>
                <w:rFonts w:ascii="Times New Roman" w:hAnsi="Times New Roman"/>
              </w:rPr>
              <w:t>км</w:t>
            </w:r>
            <w:proofErr w:type="gramEnd"/>
            <w:r w:rsidRPr="00722BB2">
              <w:rPr>
                <w:rFonts w:ascii="Times New Roman" w:hAnsi="Times New Roman"/>
              </w:rPr>
              <w:t>.</w:t>
            </w:r>
          </w:p>
        </w:tc>
        <w:tc>
          <w:tcPr>
            <w:tcW w:w="884" w:type="pct"/>
          </w:tcPr>
          <w:p w:rsidR="00322BCB" w:rsidRPr="00722BB2" w:rsidRDefault="00322BCB" w:rsidP="00DD7FBF">
            <w:pPr>
              <w:pStyle w:val="a5"/>
              <w:jc w:val="center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32,700</w:t>
            </w:r>
          </w:p>
        </w:tc>
        <w:tc>
          <w:tcPr>
            <w:tcW w:w="442" w:type="pc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3</w:t>
            </w:r>
          </w:p>
        </w:tc>
        <w:tc>
          <w:tcPr>
            <w:tcW w:w="549" w:type="pc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9,7</w:t>
            </w:r>
          </w:p>
        </w:tc>
        <w:tc>
          <w:tcPr>
            <w:tcW w:w="411" w:type="pc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20</w:t>
            </w:r>
          </w:p>
        </w:tc>
      </w:tr>
      <w:tr w:rsidR="00322BCB" w:rsidRPr="00722BB2" w:rsidTr="00DD7FBF">
        <w:tc>
          <w:tcPr>
            <w:tcW w:w="253" w:type="pc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3</w:t>
            </w:r>
          </w:p>
        </w:tc>
        <w:tc>
          <w:tcPr>
            <w:tcW w:w="1873" w:type="pct"/>
          </w:tcPr>
          <w:p w:rsidR="00322BCB" w:rsidRPr="00722BB2" w:rsidRDefault="00322BCB" w:rsidP="00DE68D6">
            <w:pPr>
              <w:pStyle w:val="a5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Ремонта участка автомобильной дороги по ул. Советская, от жилого дома №33 до жилого дома №80; участка автомобильной дороги по ул. Ленина, от ул. Озерная,  до жилого дома №108; участка автомобильной дороги по ул. Рабочая, от ул. Ленина до жилого дома №32 .</w:t>
            </w:r>
          </w:p>
        </w:tc>
        <w:tc>
          <w:tcPr>
            <w:tcW w:w="588" w:type="pct"/>
          </w:tcPr>
          <w:p w:rsidR="00322BCB" w:rsidRPr="00722BB2" w:rsidRDefault="00322BCB" w:rsidP="00DD7FBF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722BB2">
              <w:rPr>
                <w:rFonts w:ascii="Times New Roman" w:hAnsi="Times New Roman"/>
              </w:rPr>
              <w:t>км</w:t>
            </w:r>
            <w:proofErr w:type="gramEnd"/>
            <w:r w:rsidRPr="00722BB2">
              <w:rPr>
                <w:rFonts w:ascii="Times New Roman" w:hAnsi="Times New Roman"/>
              </w:rPr>
              <w:t>.</w:t>
            </w:r>
          </w:p>
        </w:tc>
        <w:tc>
          <w:tcPr>
            <w:tcW w:w="884" w:type="pct"/>
          </w:tcPr>
          <w:p w:rsidR="00322BCB" w:rsidRPr="00722BB2" w:rsidRDefault="00322BCB" w:rsidP="00DD7FBF">
            <w:pPr>
              <w:pStyle w:val="a5"/>
              <w:jc w:val="center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3,200</w:t>
            </w:r>
          </w:p>
        </w:tc>
        <w:tc>
          <w:tcPr>
            <w:tcW w:w="442" w:type="pc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t>3,200</w:t>
            </w:r>
          </w:p>
        </w:tc>
        <w:tc>
          <w:tcPr>
            <w:tcW w:w="549" w:type="pc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softHyphen/>
              <w:t>-</w:t>
            </w:r>
          </w:p>
        </w:tc>
        <w:tc>
          <w:tcPr>
            <w:tcW w:w="411" w:type="pc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  <w:r w:rsidRPr="00722BB2">
              <w:rPr>
                <w:rFonts w:ascii="Times New Roman" w:hAnsi="Times New Roman"/>
              </w:rPr>
              <w:softHyphen/>
            </w:r>
            <w:r w:rsidRPr="00722BB2">
              <w:rPr>
                <w:rFonts w:ascii="Times New Roman" w:hAnsi="Times New Roman"/>
              </w:rPr>
              <w:softHyphen/>
            </w:r>
            <w:r w:rsidRPr="00722BB2">
              <w:rPr>
                <w:rFonts w:ascii="Times New Roman" w:hAnsi="Times New Roman"/>
              </w:rPr>
              <w:softHyphen/>
              <w:t>-</w:t>
            </w:r>
          </w:p>
        </w:tc>
      </w:tr>
      <w:tr w:rsidR="00322BCB" w:rsidRPr="00722BB2" w:rsidTr="00DD7FBF">
        <w:tc>
          <w:tcPr>
            <w:tcW w:w="253" w:type="pc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73" w:type="pc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88" w:type="pct"/>
          </w:tcPr>
          <w:p w:rsidR="00322BCB" w:rsidRPr="00722BB2" w:rsidRDefault="00322BCB" w:rsidP="00DD7FB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pct"/>
          </w:tcPr>
          <w:p w:rsidR="00322BCB" w:rsidRPr="00722BB2" w:rsidRDefault="00322BCB" w:rsidP="00DD7FB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49" w:type="pc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322BCB" w:rsidRPr="00722BB2" w:rsidRDefault="00322BCB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322BCB" w:rsidRPr="00722BB2" w:rsidRDefault="00322BCB" w:rsidP="00A45621">
      <w:pPr>
        <w:pStyle w:val="a5"/>
        <w:rPr>
          <w:rFonts w:ascii="Times New Roman" w:hAnsi="Times New Roman"/>
        </w:rPr>
      </w:pPr>
      <w:r w:rsidRPr="00722BB2">
        <w:rPr>
          <w:rFonts w:ascii="Times New Roman" w:hAnsi="Times New Roman"/>
        </w:rPr>
        <w:t>За период реализации программы в 2012-1014 годах увеличится общая протяженность отремонтированной улично-дорожной сети, будут реконструированы улицы, что позволит повысить пропускную способность УДС поселения.</w:t>
      </w:r>
    </w:p>
    <w:p w:rsidR="00322BCB" w:rsidRPr="00722BB2" w:rsidRDefault="00322BCB" w:rsidP="00A45621">
      <w:pPr>
        <w:pStyle w:val="a5"/>
        <w:rPr>
          <w:rFonts w:ascii="Times New Roman" w:hAnsi="Times New Roman"/>
        </w:rPr>
      </w:pPr>
      <w:r w:rsidRPr="00722BB2">
        <w:rPr>
          <w:rFonts w:ascii="Times New Roman" w:hAnsi="Times New Roman"/>
        </w:rPr>
        <w:t>Необходимо отметить, что в результате реализации программы повысится уровень обслуживания пассажиров, программа будет способствовать сокращению количества лиц, пострадавших в результате ДТП.</w:t>
      </w:r>
    </w:p>
    <w:p w:rsidR="00322BCB" w:rsidRPr="00722BB2" w:rsidRDefault="00322BCB" w:rsidP="00A45621">
      <w:pPr>
        <w:pStyle w:val="a5"/>
        <w:rPr>
          <w:rFonts w:ascii="Times New Roman" w:hAnsi="Times New Roman"/>
        </w:rPr>
      </w:pPr>
    </w:p>
    <w:p w:rsidR="00322BCB" w:rsidRPr="00722BB2" w:rsidRDefault="00322BCB" w:rsidP="00A45621">
      <w:pPr>
        <w:pStyle w:val="a5"/>
        <w:rPr>
          <w:rFonts w:ascii="Times New Roman" w:hAnsi="Times New Roman"/>
        </w:rPr>
      </w:pPr>
      <w:r w:rsidRPr="00722BB2">
        <w:rPr>
          <w:rFonts w:ascii="Times New Roman" w:hAnsi="Times New Roman"/>
        </w:rPr>
        <w:t>Глава Будаговского</w:t>
      </w:r>
    </w:p>
    <w:p w:rsidR="00322BCB" w:rsidRPr="00722BB2" w:rsidRDefault="00322BCB" w:rsidP="00A45621">
      <w:pPr>
        <w:pStyle w:val="a5"/>
        <w:rPr>
          <w:rFonts w:ascii="Times New Roman" w:hAnsi="Times New Roman"/>
        </w:rPr>
      </w:pPr>
      <w:r w:rsidRPr="00722BB2">
        <w:rPr>
          <w:rFonts w:ascii="Times New Roman" w:hAnsi="Times New Roman"/>
        </w:rPr>
        <w:t xml:space="preserve">сельского поселения                                              </w:t>
      </w:r>
      <w:proofErr w:type="spellStart"/>
      <w:r w:rsidRPr="00722BB2">
        <w:rPr>
          <w:rFonts w:ascii="Times New Roman" w:hAnsi="Times New Roman"/>
        </w:rPr>
        <w:t>И.А.Лысенко</w:t>
      </w:r>
      <w:proofErr w:type="spellEnd"/>
    </w:p>
    <w:p w:rsidR="00322BCB" w:rsidRPr="00E10EF3" w:rsidRDefault="00322BCB">
      <w:pPr>
        <w:rPr>
          <w:sz w:val="20"/>
          <w:szCs w:val="20"/>
        </w:rPr>
      </w:pPr>
    </w:p>
    <w:sectPr w:rsidR="00322BCB" w:rsidRPr="00E10EF3" w:rsidSect="0038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5237"/>
    <w:multiLevelType w:val="hybridMultilevel"/>
    <w:tmpl w:val="3186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DA1AE8"/>
    <w:multiLevelType w:val="hybridMultilevel"/>
    <w:tmpl w:val="F600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87971"/>
    <w:multiLevelType w:val="hybridMultilevel"/>
    <w:tmpl w:val="5008AB3A"/>
    <w:lvl w:ilvl="0" w:tplc="C922CA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3B6542"/>
    <w:multiLevelType w:val="hybridMultilevel"/>
    <w:tmpl w:val="007E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5A014E"/>
    <w:multiLevelType w:val="hybridMultilevel"/>
    <w:tmpl w:val="40DA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EF3"/>
    <w:rsid w:val="00152A49"/>
    <w:rsid w:val="002771C8"/>
    <w:rsid w:val="00322BCB"/>
    <w:rsid w:val="003869F7"/>
    <w:rsid w:val="0040406B"/>
    <w:rsid w:val="00497852"/>
    <w:rsid w:val="006D3CE5"/>
    <w:rsid w:val="00722BB2"/>
    <w:rsid w:val="007F3AF9"/>
    <w:rsid w:val="0086222D"/>
    <w:rsid w:val="0088382B"/>
    <w:rsid w:val="009F06F6"/>
    <w:rsid w:val="009F7DDC"/>
    <w:rsid w:val="00A45621"/>
    <w:rsid w:val="00A65E23"/>
    <w:rsid w:val="00A876BC"/>
    <w:rsid w:val="00B0487D"/>
    <w:rsid w:val="00C84401"/>
    <w:rsid w:val="00CD44C4"/>
    <w:rsid w:val="00DD7FBF"/>
    <w:rsid w:val="00DE68D6"/>
    <w:rsid w:val="00E10EF3"/>
    <w:rsid w:val="00F5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10EF3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E10EF3"/>
    <w:rPr>
      <w:rFonts w:cs="Times New Roman"/>
      <w:sz w:val="22"/>
      <w:szCs w:val="22"/>
      <w:lang w:val="ru-RU" w:eastAsia="ru-RU" w:bidi="ar-SA"/>
    </w:rPr>
  </w:style>
  <w:style w:type="paragraph" w:styleId="a5">
    <w:name w:val="No Spacing"/>
    <w:link w:val="a4"/>
    <w:uiPriority w:val="99"/>
    <w:qFormat/>
    <w:rsid w:val="00E10EF3"/>
  </w:style>
  <w:style w:type="paragraph" w:styleId="a6">
    <w:name w:val="Balloon Text"/>
    <w:basedOn w:val="a"/>
    <w:link w:val="a7"/>
    <w:uiPriority w:val="99"/>
    <w:semiHidden/>
    <w:rsid w:val="00E1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10E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A456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166" TargetMode="External"/><Relationship Id="rId13" Type="http://schemas.openxmlformats.org/officeDocument/2006/relationships/hyperlink" Target="consultantplus://offline/main?base=LAW;n=117337;fld=134;dst=1001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17157;fld=134;dst=10013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157;fld=134;dst=10004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7671;fld=134;dst=1006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;dst=100638" TargetMode="External"/><Relationship Id="rId14" Type="http://schemas.openxmlformats.org/officeDocument/2006/relationships/hyperlink" Target="consultantplus://offline/main?base=RLAW411;n=52711;fld=134;dst=100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CF9E-5BA2-42E8-A9AE-95F29789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2012-04-09T01:24:00Z</cp:lastPrinted>
  <dcterms:created xsi:type="dcterms:W3CDTF">2012-03-26T07:07:00Z</dcterms:created>
  <dcterms:modified xsi:type="dcterms:W3CDTF">2012-04-09T01:25:00Z</dcterms:modified>
</cp:coreProperties>
</file>