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Иркутская область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Тулунский район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Администрация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Будаговского сельского поселения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</w:r>
    </w:p>
    <w:p>
      <w:pPr>
        <w:pStyle w:val="Oaieaaaa"/>
        <w:ind w:right="-1" w:hanging="0"/>
        <w:jc w:val="left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03 ноября 20</w:t>
      </w:r>
      <w:r>
        <w:rPr>
          <w:rFonts w:eastAsia="Times New Roman" w:cs="Times New Roman" w:ascii="Times New Roman" w:hAnsi="Times New Roman"/>
          <w:b/>
          <w:spacing w:val="20"/>
          <w:sz w:val="24"/>
          <w:szCs w:val="28"/>
          <w:lang w:eastAsia="ru-RU"/>
        </w:rPr>
        <w:t>20</w:t>
      </w:r>
      <w:r>
        <w:rPr>
          <w:rFonts w:ascii="Times New Roman" w:hAnsi="Times New Roman"/>
          <w:b/>
          <w:spacing w:val="20"/>
          <w:szCs w:val="28"/>
        </w:rPr>
        <w:t>г.                                                                                 №31-ПГ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с. Будагово</w:t>
      </w:r>
    </w:p>
    <w:p>
      <w:pPr>
        <w:pStyle w:val="13"/>
        <w:rPr>
          <w:sz w:val="24"/>
        </w:rPr>
      </w:pPr>
      <w:r>
        <w:rPr>
          <w:sz w:val="24"/>
        </w:rPr>
      </w:r>
    </w:p>
    <w:p>
      <w:pPr>
        <w:pStyle w:val="13"/>
        <w:ind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«Об утверждении мероприятий перечня</w:t>
      </w:r>
    </w:p>
    <w:p>
      <w:pPr>
        <w:pStyle w:val="13"/>
        <w:ind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проектов народных инициатив, порядка</w:t>
      </w:r>
    </w:p>
    <w:p>
      <w:pPr>
        <w:pStyle w:val="13"/>
        <w:ind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>
      <w:pPr>
        <w:pStyle w:val="13"/>
        <w:ind w:hanging="0"/>
        <w:rPr>
          <w:b/>
          <w:b/>
          <w:i/>
          <w:i/>
          <w:sz w:val="24"/>
        </w:rPr>
      </w:pPr>
      <w:r>
        <w:rPr>
          <w:b/>
          <w:i/>
          <w:sz w:val="24"/>
        </w:rPr>
        <w:t>и расходовании бюджетных средств в 2021 году</w:t>
      </w:r>
    </w:p>
    <w:p>
      <w:pPr>
        <w:pStyle w:val="13"/>
        <w:ind w:hanging="0"/>
        <w:rPr>
          <w:sz w:val="24"/>
        </w:rPr>
      </w:pPr>
      <w:r>
        <w:rPr>
          <w:b/>
          <w:i/>
          <w:sz w:val="24"/>
        </w:rPr>
        <w:t>и плановом периоде 2022 и 2023 годах»</w:t>
      </w:r>
    </w:p>
    <w:p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>В целях софинансирования расходных обязательств, возникающих при реализации в 2021 году мероприятий перечня народных инициатив, сформированных на собрании граждан 02.11.2020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 Уставом Будаговского  муниципального образования,</w:t>
      </w:r>
    </w:p>
    <w:p>
      <w:pPr>
        <w:pStyle w:val="13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П О С Т А Н О В Л Я Ю:</w:t>
      </w:r>
    </w:p>
    <w:p>
      <w:pPr>
        <w:pStyle w:val="13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2021 год и на плановый период 2022 и 2023 годы, реализация которых осуществляется за счет средств местного бюджета в сумме: 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- </w:t>
      </w:r>
      <w:r>
        <w:rPr>
          <w:rFonts w:eastAsia="Calibri" w:eastAsiaTheme="minorHAnsi"/>
          <w:color w:val="000000"/>
          <w:lang w:eastAsia="en-US"/>
        </w:rPr>
        <w:t>7420,41</w:t>
      </w:r>
      <w:r>
        <w:rPr>
          <w:szCs w:val="28"/>
        </w:rPr>
        <w:t xml:space="preserve"> (семь тысяч четыреста двадцать) рублей 41 копейка и субсидии из областного бюджета 363 600,00 (триста шестьдесят три тысячи шестьсот) рублей 00 копеек;</w:t>
      </w:r>
    </w:p>
    <w:p>
      <w:pPr>
        <w:pStyle w:val="ListParagraph"/>
        <w:numPr>
          <w:ilvl w:val="1"/>
          <w:numId w:val="1"/>
        </w:numPr>
        <w:ind w:left="567" w:firstLine="142"/>
        <w:rPr>
          <w:bCs/>
          <w:szCs w:val="28"/>
        </w:rPr>
      </w:pPr>
      <w:r>
        <w:rPr>
          <w:bCs/>
          <w:szCs w:val="28"/>
        </w:rPr>
        <w:t xml:space="preserve">2022 год - </w:t>
      </w:r>
      <w:r>
        <w:rPr>
          <w:rFonts w:eastAsia="Calibri" w:eastAsiaTheme="minorHAnsi"/>
          <w:color w:val="000000"/>
          <w:lang w:eastAsia="en-US"/>
        </w:rPr>
        <w:t>7420,41</w:t>
      </w:r>
      <w:r>
        <w:rPr>
          <w:szCs w:val="28"/>
        </w:rPr>
        <w:t xml:space="preserve"> (семь тысяч четыреста двадцать) рублей 41 копейка </w:t>
      </w:r>
      <w:r>
        <w:rPr>
          <w:bCs/>
          <w:szCs w:val="28"/>
        </w:rPr>
        <w:t>и субсидии из областного бюджета 363 600,00 (триста шестьдесят три тысячи шестьсот) рублей 00 копеек;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2023 год - </w:t>
      </w:r>
      <w:r>
        <w:rPr>
          <w:rFonts w:eastAsia="Calibri" w:eastAsiaTheme="minorHAnsi"/>
          <w:color w:val="000000"/>
          <w:lang w:eastAsia="en-US"/>
        </w:rPr>
        <w:t>7420,41</w:t>
      </w:r>
      <w:r>
        <w:rPr>
          <w:szCs w:val="28"/>
        </w:rPr>
        <w:t xml:space="preserve"> (семь тысяч четыреста двадцать) рублей 41 копейка </w:t>
      </w:r>
      <w:r>
        <w:rPr>
          <w:bCs/>
          <w:szCs w:val="28"/>
        </w:rPr>
        <w:t xml:space="preserve">и субсидии из областного бюджета 363 600,00 (триста шестьдесят три тысячи шестьсот) рублей 00 копеек; (приложение №1). 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 xml:space="preserve">2.Утвердить Порядок организации работы по реализации мероприятий перечня проектов народных инициатив и расходования бюджетных средств в 2021 году </w:t>
      </w:r>
      <w:r>
        <w:rPr/>
        <w:t>и плановом периоде 2022 и 2023 годах</w:t>
      </w:r>
      <w:r>
        <w:rPr>
          <w:szCs w:val="28"/>
        </w:rPr>
        <w:t xml:space="preserve"> (приложение №2).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3.Комитету по финансам администрации Тулунского муниципального района обеспечить включение в проект решения Думы Будаговского сельского поселения «О бюджете Будаговского муниципального образования на 2021 год и плановый период 2022 и 2023 годов».</w:t>
      </w:r>
    </w:p>
    <w:p>
      <w:pPr>
        <w:pStyle w:val="Normal"/>
        <w:ind w:firstLine="567"/>
        <w:jc w:val="both"/>
        <w:rPr>
          <w:szCs w:val="28"/>
        </w:rPr>
      </w:pPr>
      <w:r>
        <w:rPr>
          <w:szCs w:val="28"/>
        </w:rPr>
        <w:t>4.Настоящее постановление опубликовать в газете «Будаговский вестник» и разместить на официальном сайте администрации Будаговского сельского поселения</w:t>
      </w:r>
    </w:p>
    <w:p>
      <w:pPr>
        <w:pStyle w:val="13"/>
        <w:ind w:firstLine="567"/>
        <w:rPr>
          <w:sz w:val="24"/>
        </w:rPr>
      </w:pPr>
      <w:r>
        <w:rPr>
          <w:sz w:val="24"/>
        </w:rPr>
        <w:t>5.Контроль за исполнением данного постановления оставляю за собой.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Глава Будаговского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сельского поселения                                                                      И.А. Лысенко</w:t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</w:r>
    </w:p>
    <w:p>
      <w:pPr>
        <w:pStyle w:val="Normal"/>
        <w:jc w:val="right"/>
        <w:rPr>
          <w:rFonts w:eastAsia="Calibri" w:eastAsiaTheme="minorHAnsi"/>
          <w:color w:val="000000"/>
          <w:sz w:val="22"/>
          <w:lang w:eastAsia="en-US"/>
        </w:rPr>
      </w:pPr>
      <w:r>
        <w:rPr>
          <w:rFonts w:eastAsia="Calibri" w:eastAsiaTheme="minorHAnsi"/>
          <w:color w:val="000000"/>
          <w:sz w:val="22"/>
          <w:lang w:eastAsia="en-US"/>
        </w:rPr>
        <w:t>Приложение №1</w:t>
      </w:r>
    </w:p>
    <w:p>
      <w:pPr>
        <w:pStyle w:val="Normal"/>
        <w:jc w:val="right"/>
        <w:rPr>
          <w:rFonts w:eastAsia="Calibri" w:eastAsiaTheme="minorHAnsi"/>
          <w:color w:val="000000"/>
          <w:sz w:val="22"/>
          <w:lang w:eastAsia="en-US"/>
        </w:rPr>
      </w:pPr>
      <w:r>
        <w:rPr>
          <w:rFonts w:eastAsia="Calibri"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>
      <w:pPr>
        <w:pStyle w:val="Normal"/>
        <w:jc w:val="right"/>
        <w:rPr>
          <w:rFonts w:eastAsia="Calibri" w:eastAsiaTheme="minorHAnsi"/>
          <w:color w:val="000000"/>
          <w:sz w:val="22"/>
          <w:lang w:eastAsia="en-US"/>
        </w:rPr>
      </w:pPr>
      <w:r>
        <w:rPr>
          <w:rFonts w:eastAsia="Calibri" w:eastAsiaTheme="minorHAnsi"/>
          <w:color w:val="000000"/>
          <w:sz w:val="22"/>
          <w:lang w:eastAsia="en-US"/>
        </w:rPr>
        <w:t>Будаговского сельского поселения</w:t>
      </w:r>
    </w:p>
    <w:p>
      <w:pPr>
        <w:pStyle w:val="Normal"/>
        <w:jc w:val="right"/>
        <w:rPr>
          <w:sz w:val="22"/>
        </w:rPr>
      </w:pPr>
      <w:r>
        <w:rPr>
          <w:rFonts w:eastAsia="Calibri" w:eastAsiaTheme="minorHAnsi"/>
          <w:color w:val="000000"/>
          <w:sz w:val="22"/>
          <w:lang w:eastAsia="en-US"/>
        </w:rPr>
        <w:t>от 03.11.2020 г№ 31-ПГ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ПЕРЕЧЕНЬ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/>
          <w:szCs w:val="28"/>
          <w:lang w:eastAsia="en-US"/>
        </w:rPr>
      </w:pPr>
      <w:r>
        <w:rPr>
          <w:rFonts w:eastAsia="Calibri" w:eastAsiaTheme="minorHAnsi"/>
          <w:b/>
          <w:bCs/>
          <w:color w:val="000000"/>
          <w:szCs w:val="28"/>
          <w:lang w:eastAsia="en-US"/>
        </w:rPr>
        <w:t>ПРОЕКТОВ НАРОДНЫХ ИНИЦИАТИВ НА 2021ГОД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/>
          <w:szCs w:val="28"/>
          <w:lang w:eastAsia="en-US"/>
        </w:rPr>
      </w:pPr>
      <w:r>
        <w:rPr>
          <w:rFonts w:eastAsia="Calibri" w:eastAsiaTheme="minorHAnsi"/>
          <w:b/>
          <w:bCs/>
          <w:color w:val="000000"/>
          <w:szCs w:val="28"/>
          <w:lang w:eastAsia="en-US"/>
        </w:rPr>
        <w:t>И ПЛАНОВЫЙ ПЕРИОД 2022И 2023 ГОДЫ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u w:val="single"/>
          <w:lang w:eastAsia="en-US"/>
        </w:rPr>
        <w:t>Будаговское сельское поселение</w:t>
      </w:r>
    </w:p>
    <w:p>
      <w:pPr>
        <w:pStyle w:val="Normal"/>
        <w:jc w:val="center"/>
        <w:rPr>
          <w:rFonts w:eastAsia="Calibri" w:eastAsiaTheme="minorHAnsi"/>
          <w:color w:val="000000"/>
          <w:szCs w:val="28"/>
          <w:lang w:eastAsia="en-US"/>
        </w:rPr>
      </w:pPr>
      <w:r>
        <w:rPr>
          <w:rFonts w:eastAsia="Calibri"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W w:w="10206" w:type="dxa"/>
        <w:jc w:val="left"/>
        <w:tblInd w:w="-572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425"/>
        <w:gridCol w:w="2127"/>
        <w:gridCol w:w="709"/>
        <w:gridCol w:w="1418"/>
        <w:gridCol w:w="1276"/>
        <w:gridCol w:w="1417"/>
        <w:gridCol w:w="1277"/>
        <w:gridCol w:w="1555"/>
      </w:tblGrid>
      <w:tr>
        <w:trPr>
          <w:trHeight w:val="44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30" w:hanging="0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№</w:t>
            </w:r>
          </w:p>
          <w:p>
            <w:pPr>
              <w:pStyle w:val="Normal"/>
              <w:ind w:right="-30" w:hanging="0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>
        <w:trPr>
          <w:trHeight w:val="694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</w:tr>
      <w:tr>
        <w:trPr>
          <w:trHeight w:val="74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  <w:t>Приобретение оборудования для детских площадок Будаговского сельского поселения,</w:t>
            </w:r>
          </w:p>
          <w:p>
            <w:pPr>
              <w:pStyle w:val="Normal"/>
              <w:ind w:left="-30" w:hanging="0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до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30 декабря 2021года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371020,41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363 600,00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right="-30" w:hanging="0"/>
              <w:jc w:val="center"/>
              <w:rPr>
                <w:rFonts w:eastAsia="Calibri"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7420,41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>
        <w:trPr>
          <w:trHeight w:val="74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eastAsiaTheme="minorHAnsi"/>
                <w:szCs w:val="28"/>
                <w:lang w:eastAsia="en-US"/>
              </w:rPr>
            </w:pPr>
            <w:r>
              <w:rPr/>
              <w:t>Ремонт водонапорных башен Будаговского сельского поселения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до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371020,41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363 600,00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right="-30" w:hanging="0"/>
              <w:jc w:val="center"/>
              <w:rPr>
                <w:rFonts w:eastAsia="Calibri"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7420,41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14.1.4.</w:t>
            </w:r>
          </w:p>
        </w:tc>
      </w:tr>
      <w:tr>
        <w:trPr>
          <w:trHeight w:val="74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Calibri" w:eastAsiaTheme="minorHAnsi"/>
                <w:szCs w:val="28"/>
                <w:lang w:eastAsia="en-US"/>
              </w:rPr>
            </w:pPr>
            <w:r>
              <w:rPr/>
              <w:t>Ремонт водонапорных башен Будаговского сельского поселения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до</w:t>
            </w:r>
          </w:p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371020,41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363 600,00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ind w:right="-30" w:hanging="0"/>
              <w:jc w:val="center"/>
              <w:rPr>
                <w:rFonts w:eastAsia="Calibri" w:eastAsiaTheme="minorHAnsi"/>
                <w:color w:val="000000"/>
                <w:highlight w:val="yellow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7420,41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 w:eastAsiaTheme="minorHAnsi"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>
        <w:trPr>
          <w:trHeight w:val="300" w:hRule="atLeas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eastAsia="Calibri" w:eastAsiaTheme="minorHAnsi"/>
                <w:color w:val="000000"/>
                <w:szCs w:val="26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6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Cs w:val="28"/>
                <w:lang w:eastAsia="en-US"/>
              </w:rPr>
              <w:t>1113061,23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Cs w:val="28"/>
                <w:lang w:eastAsia="en-US"/>
              </w:rPr>
              <w:t>1090800,00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Cs w:val="28"/>
                <w:lang w:eastAsia="en-US"/>
              </w:rPr>
              <w:t>22261,23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color w:val="000000"/>
                <w:szCs w:val="28"/>
                <w:lang w:eastAsia="en-US"/>
              </w:rPr>
            </w:pPr>
            <w:r>
              <w:rPr>
                <w:rFonts w:eastAsia="Calibri" w:eastAsiaTheme="minorHAnsi"/>
                <w:b/>
                <w:color w:val="000000"/>
                <w:szCs w:val="28"/>
                <w:lang w:eastAsia="en-US"/>
              </w:rPr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568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jc w:val="right"/>
        <w:rPr>
          <w:sz w:val="22"/>
        </w:rPr>
      </w:pPr>
      <w:r>
        <w:rPr>
          <w:sz w:val="22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jc w:val="right"/>
        <w:rPr>
          <w:sz w:val="22"/>
        </w:rPr>
      </w:pPr>
      <w:r>
        <w:rPr>
          <w:sz w:val="22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jc w:val="right"/>
        <w:rPr>
          <w:sz w:val="22"/>
        </w:rPr>
      </w:pPr>
      <w:bookmarkStart w:id="0" w:name="_GoBack"/>
      <w:bookmarkEnd w:id="0"/>
      <w:r>
        <w:rPr>
          <w:sz w:val="22"/>
        </w:rPr>
        <w:t>Приложение№2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ind w:left="284" w:hanging="284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ind w:left="284" w:hanging="284"/>
        <w:jc w:val="right"/>
        <w:rPr>
          <w:sz w:val="22"/>
        </w:rPr>
      </w:pPr>
      <w:r>
        <w:rPr>
          <w:sz w:val="22"/>
        </w:rPr>
        <w:t>сельского поселения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right"/>
        <w:rPr>
          <w:szCs w:val="26"/>
        </w:rPr>
      </w:pPr>
      <w:r>
        <w:rPr>
          <w:rFonts w:eastAsia="Calibri" w:eastAsiaTheme="minorHAnsi"/>
          <w:color w:val="000000"/>
          <w:sz w:val="22"/>
          <w:lang w:eastAsia="en-US"/>
        </w:rPr>
        <w:t>от 03.11.2020 № 31-ПГ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center"/>
        <w:rPr>
          <w:b/>
          <w:b/>
          <w:szCs w:val="26"/>
        </w:rPr>
      </w:pPr>
      <w:r>
        <w:rPr>
          <w:b/>
          <w:szCs w:val="26"/>
        </w:rPr>
        <w:t xml:space="preserve">Порядок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center"/>
        <w:rPr>
          <w:b/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расходования бюджетных средств 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center"/>
        <w:rPr>
          <w:b/>
          <w:b/>
          <w:szCs w:val="26"/>
        </w:rPr>
      </w:pPr>
      <w:r>
        <w:rPr>
          <w:b/>
          <w:szCs w:val="26"/>
        </w:rPr>
        <w:t>в 2021 году и плановом периоде 2022 и 2023 годах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</w:tabs>
        <w:spacing w:lineRule="exact" w:line="324"/>
        <w:ind w:left="284" w:hanging="284"/>
        <w:jc w:val="center"/>
        <w:rPr>
          <w:bCs/>
          <w:szCs w:val="26"/>
        </w:rPr>
      </w:pPr>
      <w:r>
        <w:rPr>
          <w:bCs/>
          <w:szCs w:val="26"/>
        </w:rPr>
      </w:r>
    </w:p>
    <w:tbl>
      <w:tblPr>
        <w:tblW w:w="10632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0"/>
        <w:gridCol w:w="4394"/>
        <w:gridCol w:w="3120"/>
        <w:gridCol w:w="2267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 xml:space="preserve">№ </w:t>
            </w:r>
            <w:r>
              <w:rPr>
                <w:b/>
                <w:szCs w:val="26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Срок исполнения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57" w:hanging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-заявка на предоставление субсидии;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-результаты собрания жителей;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20 февраля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  <w:t>Проверка документов на соответствие требованиям для получения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11" w:leader="none"/>
                <w:tab w:val="left" w:pos="611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311" w:leader="none"/>
                <w:tab w:val="left" w:pos="611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(Романчук Г.Э.),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25 февраля</w:t>
            </w:r>
          </w:p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-заявка на предоставление субсидии;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-результаты собрания жителей;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-выписка из сводной бюджетной росписи о наличии ассигнований на софинансирование мероприятий</w:t>
            </w:r>
          </w:p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311" w:leader="none"/>
                <w:tab w:val="left" w:pos="611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(Романчук Г.Э.),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до1 марта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Утверждение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22 марта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57" w:hanging="0"/>
              <w:rPr>
                <w:szCs w:val="26"/>
              </w:rPr>
            </w:pPr>
            <w:r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Комитет по финансам 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(</w:t>
            </w:r>
            <w:r>
              <w:rPr>
                <w:szCs w:val="26"/>
              </w:rPr>
              <w:t>Романчук Г.Э.)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25 мая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-108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-108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30 декабря года предоставления субсидии</w:t>
            </w:r>
          </w:p>
        </w:tc>
      </w:tr>
      <w:tr>
        <w:trPr>
          <w:trHeight w:val="313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rPr>
                <w:szCs w:val="26"/>
              </w:rPr>
            </w:pPr>
            <w:r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(Романчук Г.Э.)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30 декабря</w:t>
            </w:r>
          </w:p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>
          <w:trHeight w:val="290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2021 год, 2022 и 2023 годы в информационно – аналитической системе «Живой регион» (</w:t>
            </w:r>
            <w:r>
              <w:rPr>
                <w:szCs w:val="26"/>
                <w:lang w:val="en-US"/>
              </w:rPr>
              <w:t>http</w:t>
            </w:r>
            <w:r>
              <w:rPr>
                <w:szCs w:val="26"/>
              </w:rPr>
              <w:t>:/</w:t>
            </w:r>
            <w:r>
              <w:rPr>
                <w:szCs w:val="26"/>
                <w:lang w:val="en-US"/>
              </w:rPr>
              <w:t>expert</w:t>
            </w:r>
            <w:r>
              <w:rPr>
                <w:szCs w:val="26"/>
              </w:rPr>
              <w:t>.</w:t>
            </w:r>
            <w:r>
              <w:rPr>
                <w:szCs w:val="26"/>
                <w:lang w:val="en-US"/>
              </w:rPr>
              <w:t>irkobl</w:t>
            </w:r>
            <w:r>
              <w:rPr>
                <w:szCs w:val="26"/>
              </w:rPr>
              <w:t>.</w:t>
            </w:r>
            <w:r>
              <w:rPr>
                <w:szCs w:val="26"/>
                <w:lang w:val="en-US"/>
              </w:rPr>
              <w:t>ru</w:t>
            </w:r>
            <w:r>
              <w:rPr>
                <w:szCs w:val="26"/>
              </w:rPr>
              <w:t>.) и на сайте администрации сельского поселения</w:t>
            </w:r>
            <w:hyperlink r:id="rId2">
              <w:r>
                <w:rPr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(Романчук Г.Э)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до 30 декабря</w:t>
            </w:r>
          </w:p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>
        <w:trPr>
          <w:trHeight w:val="2822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rPr>
                <w:szCs w:val="26"/>
              </w:rPr>
            </w:pPr>
            <w:r>
              <w:rPr>
                <w:szCs w:val="26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rPr>
                <w:szCs w:val="26"/>
              </w:rPr>
            </w:pPr>
            <w:r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(И.А. Лысенко)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(Романчук Г.Э)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до 1 февраля </w:t>
            </w:r>
          </w:p>
          <w:p>
            <w:pPr>
              <w:pStyle w:val="Normal"/>
              <w:ind w:left="-108" w:right="-108" w:hanging="0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>
      <w:pPr>
        <w:pStyle w:val="Normal"/>
        <w:rPr>
          <w:szCs w:val="26"/>
        </w:rPr>
      </w:pPr>
      <w:r>
        <w:rPr/>
      </w:r>
    </w:p>
    <w:sectPr>
      <w:footerReference w:type="default" r:id="rId3"/>
      <w:type w:val="nextPage"/>
      <w:pgSz w:w="11906" w:h="16838"/>
      <w:pgMar w:left="1276" w:right="851" w:header="0" w:top="568" w:footer="737" w:bottom="79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82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61" w:hanging="1152"/>
      </w:pPr>
    </w:lvl>
    <w:lvl w:ilvl="1">
      <w:start w:val="1"/>
      <w:numFmt w:val="decimal"/>
      <w:lvlText w:val="%1.%2"/>
      <w:lvlJc w:val="left"/>
      <w:pPr>
        <w:ind w:left="1177" w:hanging="468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02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0c02f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0c02f8"/>
    <w:rPr>
      <w:rFonts w:cs="Times New Roman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f227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rsid w:val="009e16a7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62dd5"/>
    <w:rPr>
      <w:rFonts w:ascii="Segoe UI" w:hAnsi="Segoe UI" w:eastAsia="Times New Roman" w:cs="Segoe UI"/>
      <w:sz w:val="18"/>
      <w:szCs w:val="18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4"/>
    <w:uiPriority w:val="99"/>
    <w:rsid w:val="000c02f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Oaieaaaa" w:customStyle="1">
    <w:name w:val="Oaiea (aa?a)"/>
    <w:basedOn w:val="Normal"/>
    <w:qFormat/>
    <w:rsid w:val="000c02f8"/>
    <w:pPr>
      <w:jc w:val="right"/>
    </w:pPr>
    <w:rPr>
      <w:rFonts w:ascii="Century Schoolbook" w:hAnsi="Century Schoolbook"/>
      <w:szCs w:val="20"/>
    </w:rPr>
  </w:style>
  <w:style w:type="paragraph" w:styleId="13" w:customStyle="1">
    <w:name w:val="Обычный + 13 пт"/>
    <w:basedOn w:val="Normal"/>
    <w:uiPriority w:val="99"/>
    <w:qFormat/>
    <w:rsid w:val="000c02f8"/>
    <w:pPr>
      <w:ind w:firstLine="540"/>
      <w:jc w:val="both"/>
    </w:pPr>
    <w:rPr>
      <w:sz w:val="28"/>
      <w:szCs w:val="28"/>
    </w:rPr>
  </w:style>
  <w:style w:type="paragraph" w:styleId="Style25">
    <w:name w:val="Header"/>
    <w:basedOn w:val="Normal"/>
    <w:link w:val="a7"/>
    <w:uiPriority w:val="99"/>
    <w:unhideWhenUsed/>
    <w:rsid w:val="00df227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66617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62dd5"/>
    <w:pPr/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ygan.mo38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9609-AFF7-4188-BD54-4CFAD014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LibreOffice/6.4.4.2$Windows_X86_64 LibreOffice_project/3d775be2011f3886db32dfd395a6a6d1ca2630ff</Application>
  <Pages>4</Pages>
  <Words>894</Words>
  <Characters>6134</Characters>
  <CharactersWithSpaces>7033</CharactersWithSpaces>
  <Paragraphs>162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2019-11-08T00:21:00Z</dcterms:created>
  <dc:creator>Admin</dc:creator>
  <dc:description/>
  <dc:language>ru-RU</dc:language>
  <cp:lastModifiedBy/>
  <cp:lastPrinted>2020-11-03T01:17:00Z</cp:lastPrinted>
  <dcterms:modified xsi:type="dcterms:W3CDTF">2020-11-11T12:55:20Z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