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A47F48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Будаговского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________2022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____-</w:t>
                  </w: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пг</w:t>
                  </w:r>
                  <w:proofErr w:type="spellEnd"/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___________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402006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A47F4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Будаговского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40200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40200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 </w:t>
                  </w:r>
                  <w:r w:rsidR="0040200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31-ПГ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A47F48">
        <w:rPr>
          <w:color w:val="000000" w:themeColor="text1"/>
          <w:sz w:val="28"/>
          <w:szCs w:val="28"/>
        </w:rPr>
        <w:t>Будаговского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47F48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7F48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A47F48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A47F48">
        <w:rPr>
          <w:rFonts w:ascii="Times New Roman" w:hAnsi="Times New Roman" w:cs="Times New Roman"/>
          <w:color w:val="auto"/>
          <w:sz w:val="28"/>
          <w:szCs w:val="28"/>
        </w:rPr>
        <w:t>31-ПГ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A47F48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A47F48" w:rsidRPr="00A47F48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A47F48" w:rsidRPr="00A47F48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A47F48" w:rsidRPr="00A47F48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A47F48">
        <w:rPr>
          <w:rFonts w:ascii="Times New Roman" w:hAnsi="Times New Roman" w:cs="Times New Roman"/>
          <w:color w:val="000000" w:themeColor="text1"/>
          <w:sz w:val="28"/>
          <w:szCs w:val="28"/>
        </w:rPr>
        <w:t>Будаговский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A47F48" w:rsidRPr="00A47F48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7F48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A47F48" w:rsidRPr="00A4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Будаговского 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A47F48">
        <w:rPr>
          <w:rFonts w:ascii="Times New Roman" w:hAnsi="Times New Roman" w:cs="Times New Roman"/>
          <w:b/>
          <w:color w:val="auto"/>
          <w:sz w:val="28"/>
          <w:szCs w:val="28"/>
        </w:rPr>
        <w:t>Т.Ю. Кириенко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A47F48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47F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Будаговского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A47F4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47F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A47F48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47F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7F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БУДАГОВСКОГО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47F48" w:rsidRPr="00A47F4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Будаговского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47F48" w:rsidRPr="00A47F4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Будаговского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A47F48" w:rsidRPr="00A47F48">
        <w:rPr>
          <w:rFonts w:ascii="Times New Roman" w:eastAsiaTheme="minorHAnsi" w:hAnsi="Times New Roman" w:cs="Times New Roman"/>
          <w:color w:val="auto"/>
          <w:lang w:eastAsia="en-US"/>
        </w:rPr>
        <w:t>Будаговского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A47F48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47F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Будаговского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A47F48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47F4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Будаговского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7F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БУДАГОВСКОГО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47F48" w:rsidRPr="00A47F4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Будаговского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A47F48" w:rsidRPr="00A47F4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Будаговского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02006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47F48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9BD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1CB9-3178-4688-BBB4-BA718030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10</cp:revision>
  <cp:lastPrinted>2022-07-07T08:16:00Z</cp:lastPrinted>
  <dcterms:created xsi:type="dcterms:W3CDTF">2023-04-11T05:59:00Z</dcterms:created>
  <dcterms:modified xsi:type="dcterms:W3CDTF">2023-04-18T07:41:00Z</dcterms:modified>
</cp:coreProperties>
</file>