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5A" w:rsidRPr="00724F25" w:rsidRDefault="0092005A" w:rsidP="00724F25">
      <w:pPr>
        <w:overflowPunct w:val="0"/>
        <w:ind w:right="-27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20.06.2017г. №26</w:t>
      </w:r>
      <w:r w:rsidRPr="00724F25">
        <w:rPr>
          <w:rFonts w:ascii="Arial" w:hAnsi="Arial" w:cs="Arial"/>
          <w:b/>
          <w:sz w:val="32"/>
          <w:szCs w:val="32"/>
        </w:rPr>
        <w:t>-ПГ</w:t>
      </w:r>
    </w:p>
    <w:p w:rsidR="0092005A" w:rsidRPr="00724F25" w:rsidRDefault="0092005A" w:rsidP="00724F25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ИРКУТСКАЯ ОБЛАСТЬ</w:t>
      </w:r>
    </w:p>
    <w:p w:rsidR="0092005A" w:rsidRPr="00724F25" w:rsidRDefault="0092005A" w:rsidP="00724F25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ТУЛУНСКИЙ РАЙОН</w:t>
      </w:r>
    </w:p>
    <w:p w:rsidR="0092005A" w:rsidRPr="00724F25" w:rsidRDefault="0092005A" w:rsidP="00724F25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АДМИНИСТРАЦИЯ</w:t>
      </w:r>
    </w:p>
    <w:p w:rsidR="0092005A" w:rsidRPr="00724F25" w:rsidRDefault="0092005A" w:rsidP="00724F25">
      <w:pPr>
        <w:overflowPunct w:val="0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БУДАГОВСКОГО СЕЛЬСКОГО ПОСЕЛЕНИЯ</w:t>
      </w:r>
    </w:p>
    <w:p w:rsidR="0092005A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ПОСТАНОВЛЕНИЕ</w:t>
      </w:r>
    </w:p>
    <w:p w:rsidR="0092005A" w:rsidRPr="00724F25" w:rsidRDefault="0092005A" w:rsidP="00724F25">
      <w:pPr>
        <w:tabs>
          <w:tab w:val="left" w:pos="3330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92005A" w:rsidRPr="00724F25" w:rsidRDefault="0092005A" w:rsidP="00724F25">
      <w:pPr>
        <w:jc w:val="center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:rsidR="0092005A" w:rsidRPr="00724F25" w:rsidRDefault="0092005A" w:rsidP="00724F25">
      <w:pPr>
        <w:jc w:val="center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ПРОГРАММУ «РЕМОНТ, МОДЕРНИЗАЦИЯ И</w:t>
      </w:r>
    </w:p>
    <w:p w:rsidR="0092005A" w:rsidRPr="00724F25" w:rsidRDefault="0092005A" w:rsidP="00724F25">
      <w:pPr>
        <w:jc w:val="center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МАТЕРИАЛЬНО-ТЕХНИЧЕСКОЕ ОСНАЩЕНИЕ</w:t>
      </w:r>
    </w:p>
    <w:p w:rsidR="0092005A" w:rsidRPr="00724F25" w:rsidRDefault="0092005A" w:rsidP="00724F25">
      <w:pPr>
        <w:jc w:val="center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МУНИЦИПАЛЬНОГО КАЗЕННОГО УЧРЕЖДЕНИЯ</w:t>
      </w:r>
    </w:p>
    <w:p w:rsidR="0092005A" w:rsidRPr="00724F25" w:rsidRDefault="0092005A" w:rsidP="00724F25">
      <w:pPr>
        <w:jc w:val="center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«КУЛЬТУРНО-ДОСУГОВЫЙ ЦЕНТР</w:t>
      </w:r>
    </w:p>
    <w:p w:rsidR="0092005A" w:rsidRPr="00724F25" w:rsidRDefault="0092005A" w:rsidP="00724F25">
      <w:pPr>
        <w:jc w:val="center"/>
        <w:rPr>
          <w:rFonts w:ascii="Arial" w:hAnsi="Arial" w:cs="Arial"/>
          <w:b/>
          <w:sz w:val="32"/>
          <w:szCs w:val="32"/>
        </w:rPr>
      </w:pPr>
      <w:r w:rsidRPr="00724F25">
        <w:rPr>
          <w:rFonts w:ascii="Arial" w:hAnsi="Arial" w:cs="Arial"/>
          <w:b/>
          <w:sz w:val="32"/>
          <w:szCs w:val="32"/>
        </w:rPr>
        <w:t>БУДАГОВСКОГО МО НА 2017-2019 ГОДЫ»</w:t>
      </w:r>
    </w:p>
    <w:p w:rsidR="0092005A" w:rsidRPr="00724F25" w:rsidRDefault="0092005A" w:rsidP="006F48E5">
      <w:pPr>
        <w:jc w:val="both"/>
        <w:rPr>
          <w:rFonts w:ascii="Arial" w:hAnsi="Arial" w:cs="Arial"/>
          <w:sz w:val="24"/>
          <w:szCs w:val="24"/>
        </w:rPr>
      </w:pPr>
    </w:p>
    <w:p w:rsidR="0092005A" w:rsidRPr="00724F25" w:rsidRDefault="0092005A" w:rsidP="00724F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F25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Будаговского муниципального образования,</w:t>
      </w:r>
    </w:p>
    <w:p w:rsidR="0092005A" w:rsidRPr="00724F25" w:rsidRDefault="0092005A" w:rsidP="006F48E5">
      <w:pPr>
        <w:jc w:val="both"/>
        <w:rPr>
          <w:rFonts w:ascii="Arial" w:hAnsi="Arial" w:cs="Arial"/>
          <w:sz w:val="24"/>
          <w:szCs w:val="24"/>
        </w:rPr>
      </w:pPr>
    </w:p>
    <w:p w:rsidR="0092005A" w:rsidRDefault="0092005A" w:rsidP="00724F25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24F25">
        <w:rPr>
          <w:rFonts w:ascii="Arial" w:hAnsi="Arial" w:cs="Arial"/>
          <w:b/>
          <w:sz w:val="30"/>
          <w:szCs w:val="30"/>
        </w:rPr>
        <w:t>ПОСТАНОВЛЯЮ:</w:t>
      </w:r>
    </w:p>
    <w:p w:rsidR="0092005A" w:rsidRPr="00724F25" w:rsidRDefault="0092005A" w:rsidP="006304B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005A" w:rsidRPr="00724F25" w:rsidRDefault="0092005A" w:rsidP="00724F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F25">
        <w:rPr>
          <w:rFonts w:ascii="Arial" w:hAnsi="Arial" w:cs="Arial"/>
          <w:sz w:val="24"/>
          <w:szCs w:val="24"/>
        </w:rPr>
        <w:t xml:space="preserve">1. Внести в муниципальную программу «Ремонт, модернизация и </w:t>
      </w:r>
    </w:p>
    <w:p w:rsidR="0092005A" w:rsidRPr="00724F25" w:rsidRDefault="0092005A" w:rsidP="007428D6">
      <w:pPr>
        <w:jc w:val="both"/>
        <w:rPr>
          <w:rFonts w:ascii="Arial" w:hAnsi="Arial" w:cs="Arial"/>
          <w:sz w:val="24"/>
          <w:szCs w:val="24"/>
        </w:rPr>
      </w:pPr>
      <w:r w:rsidRPr="00724F25">
        <w:rPr>
          <w:rFonts w:ascii="Arial" w:hAnsi="Arial" w:cs="Arial"/>
          <w:sz w:val="24"/>
          <w:szCs w:val="24"/>
        </w:rPr>
        <w:t>материально-техническое оснащение муниципального казенного учреждения</w:t>
      </w:r>
    </w:p>
    <w:p w:rsidR="0092005A" w:rsidRPr="00724F25" w:rsidRDefault="0092005A" w:rsidP="007428D6">
      <w:pPr>
        <w:jc w:val="both"/>
        <w:rPr>
          <w:rFonts w:ascii="Arial" w:hAnsi="Arial" w:cs="Arial"/>
          <w:sz w:val="24"/>
          <w:szCs w:val="24"/>
        </w:rPr>
      </w:pPr>
      <w:r w:rsidRPr="00724F25">
        <w:rPr>
          <w:rFonts w:ascii="Arial" w:hAnsi="Arial" w:cs="Arial"/>
          <w:sz w:val="24"/>
          <w:szCs w:val="24"/>
        </w:rPr>
        <w:t xml:space="preserve"> «Культурно-досуговый центр Будаговского МО на 2017-2019 годы», утвержденную постановлением администрации Будаговского сельского поселения № 20-пг от 24.04.2017гизменения, изложив ее (программу) в новой редакции, согласно приложению к настоящему постановлению.</w:t>
      </w:r>
    </w:p>
    <w:p w:rsidR="0092005A" w:rsidRPr="00724F25" w:rsidRDefault="0092005A" w:rsidP="007428D6">
      <w:pPr>
        <w:jc w:val="both"/>
        <w:rPr>
          <w:rFonts w:ascii="Arial" w:hAnsi="Arial" w:cs="Arial"/>
          <w:sz w:val="24"/>
          <w:szCs w:val="24"/>
        </w:rPr>
      </w:pPr>
    </w:p>
    <w:p w:rsidR="0092005A" w:rsidRPr="00724F25" w:rsidRDefault="0092005A" w:rsidP="00724F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F25">
        <w:rPr>
          <w:rFonts w:ascii="Arial" w:hAnsi="Arial" w:cs="Arial"/>
          <w:sz w:val="24"/>
          <w:szCs w:val="24"/>
        </w:rPr>
        <w:t>2. Настоящее постановление опубликовать в газете «Будаговский вестник».</w:t>
      </w:r>
    </w:p>
    <w:p w:rsidR="0092005A" w:rsidRPr="00724F25" w:rsidRDefault="0092005A" w:rsidP="007428D6">
      <w:pPr>
        <w:jc w:val="both"/>
        <w:rPr>
          <w:rFonts w:ascii="Arial" w:hAnsi="Arial" w:cs="Arial"/>
          <w:sz w:val="24"/>
          <w:szCs w:val="24"/>
        </w:rPr>
      </w:pPr>
    </w:p>
    <w:p w:rsidR="0092005A" w:rsidRPr="00724F25" w:rsidRDefault="0092005A" w:rsidP="006F48E5">
      <w:pPr>
        <w:jc w:val="both"/>
        <w:rPr>
          <w:rFonts w:ascii="Arial" w:hAnsi="Arial" w:cs="Arial"/>
          <w:sz w:val="24"/>
          <w:szCs w:val="24"/>
        </w:rPr>
      </w:pPr>
    </w:p>
    <w:p w:rsidR="0092005A" w:rsidRPr="001A44BE" w:rsidRDefault="0092005A" w:rsidP="006F48E5">
      <w:pPr>
        <w:jc w:val="both"/>
        <w:rPr>
          <w:rFonts w:ascii="Arial" w:hAnsi="Arial" w:cs="Arial"/>
          <w:sz w:val="24"/>
          <w:szCs w:val="24"/>
        </w:rPr>
      </w:pPr>
      <w:r w:rsidRPr="001A44BE">
        <w:rPr>
          <w:rFonts w:ascii="Arial" w:hAnsi="Arial" w:cs="Arial"/>
          <w:sz w:val="24"/>
          <w:szCs w:val="24"/>
        </w:rPr>
        <w:t>Глава Будаговскогосельского поселения</w:t>
      </w:r>
    </w:p>
    <w:p w:rsidR="0092005A" w:rsidRPr="001A44BE" w:rsidRDefault="0092005A" w:rsidP="006F48E5">
      <w:pPr>
        <w:jc w:val="both"/>
        <w:rPr>
          <w:rFonts w:ascii="Arial" w:hAnsi="Arial" w:cs="Arial"/>
          <w:sz w:val="24"/>
          <w:szCs w:val="24"/>
        </w:rPr>
      </w:pPr>
      <w:r w:rsidRPr="001A44BE">
        <w:rPr>
          <w:rFonts w:ascii="Arial" w:hAnsi="Arial" w:cs="Arial"/>
          <w:sz w:val="24"/>
          <w:szCs w:val="24"/>
        </w:rPr>
        <w:t>И.А.Лысенко</w:t>
      </w:r>
    </w:p>
    <w:p w:rsidR="0092005A" w:rsidRPr="001A44BE" w:rsidRDefault="0092005A" w:rsidP="001A44BE">
      <w:pPr>
        <w:tabs>
          <w:tab w:val="left" w:pos="5280"/>
        </w:tabs>
        <w:rPr>
          <w:rFonts w:ascii="Arial" w:hAnsi="Arial" w:cs="Arial"/>
          <w:sz w:val="24"/>
          <w:szCs w:val="24"/>
        </w:rPr>
      </w:pPr>
    </w:p>
    <w:p w:rsidR="0092005A" w:rsidRPr="00BB4DAE" w:rsidRDefault="0092005A" w:rsidP="001A44BE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BB4DAE">
        <w:rPr>
          <w:rFonts w:ascii="Courier New" w:hAnsi="Courier New" w:cs="Courier New"/>
          <w:sz w:val="22"/>
          <w:szCs w:val="22"/>
          <w:lang w:eastAsia="en-US"/>
        </w:rPr>
        <w:t>УТВЕРЖДЕНА:</w:t>
      </w:r>
    </w:p>
    <w:p w:rsidR="0092005A" w:rsidRPr="00BB4DAE" w:rsidRDefault="0092005A" w:rsidP="001A44BE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BB4DAE">
        <w:rPr>
          <w:rFonts w:ascii="Courier New" w:hAnsi="Courier New" w:cs="Courier New"/>
          <w:sz w:val="22"/>
          <w:szCs w:val="22"/>
          <w:lang w:eastAsia="en-US"/>
        </w:rPr>
        <w:t>Постановлением администрации</w:t>
      </w:r>
    </w:p>
    <w:p w:rsidR="0092005A" w:rsidRPr="00BB4DAE" w:rsidRDefault="0092005A" w:rsidP="001A44BE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BB4DAE">
        <w:rPr>
          <w:rFonts w:ascii="Courier New" w:hAnsi="Courier New" w:cs="Courier New"/>
          <w:sz w:val="22"/>
          <w:szCs w:val="22"/>
          <w:lang w:eastAsia="en-US"/>
        </w:rPr>
        <w:t>Будаговского сельского поселения</w:t>
      </w:r>
    </w:p>
    <w:p w:rsidR="0092005A" w:rsidRPr="00BB4DAE" w:rsidRDefault="0092005A" w:rsidP="001A44BE">
      <w:pPr>
        <w:autoSpaceDE/>
        <w:autoSpaceDN/>
        <w:adjustRightInd/>
        <w:ind w:left="4678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>от « 20 » июня 2017 года № 26</w:t>
      </w:r>
      <w:r w:rsidRPr="00BB4DAE">
        <w:rPr>
          <w:rFonts w:ascii="Courier New" w:hAnsi="Courier New" w:cs="Courier New"/>
          <w:sz w:val="22"/>
          <w:szCs w:val="22"/>
          <w:lang w:eastAsia="en-US"/>
        </w:rPr>
        <w:t>-ПГ</w:t>
      </w:r>
    </w:p>
    <w:p w:rsidR="0092005A" w:rsidRPr="00BB4DAE" w:rsidRDefault="0092005A" w:rsidP="006304B7">
      <w:pPr>
        <w:autoSpaceDE/>
        <w:autoSpaceDN/>
        <w:adjustRightInd/>
        <w:jc w:val="right"/>
        <w:rPr>
          <w:rFonts w:ascii="Arial" w:hAnsi="Arial" w:cs="Arial"/>
          <w:sz w:val="24"/>
          <w:szCs w:val="24"/>
          <w:lang w:eastAsia="en-US"/>
        </w:rPr>
      </w:pPr>
    </w:p>
    <w:p w:rsidR="0092005A" w:rsidRPr="00BB4DAE" w:rsidRDefault="0092005A" w:rsidP="001A44BE">
      <w:pPr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B4DAE">
        <w:rPr>
          <w:rFonts w:ascii="Arial" w:hAnsi="Arial" w:cs="Arial"/>
          <w:b/>
          <w:sz w:val="30"/>
          <w:szCs w:val="30"/>
          <w:lang w:eastAsia="en-US"/>
        </w:rPr>
        <w:t>Муниципальная программа</w:t>
      </w:r>
    </w:p>
    <w:p w:rsidR="0092005A" w:rsidRPr="00BB4DAE" w:rsidRDefault="0092005A" w:rsidP="001A44BE">
      <w:pPr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B4DAE">
        <w:rPr>
          <w:rFonts w:ascii="Arial" w:hAnsi="Arial" w:cs="Arial"/>
          <w:b/>
          <w:sz w:val="30"/>
          <w:szCs w:val="30"/>
          <w:lang w:eastAsia="en-US"/>
        </w:rPr>
        <w:t xml:space="preserve"> «Ремонт, модернизация и материально- техническое переоснащение муниципального казённого учреждения культуры «Культурно - досуговый центр Будаговского МО»»</w:t>
      </w:r>
    </w:p>
    <w:p w:rsidR="0092005A" w:rsidRPr="00BB4DAE" w:rsidRDefault="0092005A" w:rsidP="001A44BE">
      <w:pPr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B4DAE">
        <w:rPr>
          <w:rFonts w:ascii="Arial" w:hAnsi="Arial" w:cs="Arial"/>
          <w:b/>
          <w:sz w:val="30"/>
          <w:szCs w:val="30"/>
          <w:lang w:eastAsia="en-US"/>
        </w:rPr>
        <w:t>на 2017-2019г.г.</w:t>
      </w:r>
    </w:p>
    <w:p w:rsidR="0092005A" w:rsidRPr="00BB4DAE" w:rsidRDefault="0092005A" w:rsidP="006304B7">
      <w:pPr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92005A" w:rsidRPr="00BB4DAE" w:rsidRDefault="0092005A" w:rsidP="006304B7">
      <w:pPr>
        <w:tabs>
          <w:tab w:val="left" w:pos="284"/>
          <w:tab w:val="left" w:pos="426"/>
          <w:tab w:val="left" w:pos="567"/>
        </w:tabs>
        <w:autoSpaceDE/>
        <w:autoSpaceDN/>
        <w:adjustRightInd/>
        <w:spacing w:after="20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B4DAE">
        <w:rPr>
          <w:rFonts w:ascii="Arial" w:hAnsi="Arial" w:cs="Arial"/>
          <w:sz w:val="24"/>
          <w:szCs w:val="24"/>
          <w:lang w:eastAsia="en-US"/>
        </w:rPr>
        <w:t>1. Паспорт программы</w:t>
      </w:r>
    </w:p>
    <w:p w:rsidR="0092005A" w:rsidRPr="00BB4DAE" w:rsidRDefault="0092005A" w:rsidP="001A44BE">
      <w:pPr>
        <w:autoSpaceDE/>
        <w:autoSpaceDN/>
        <w:adjustRightInd/>
        <w:ind w:firstLine="142"/>
        <w:contextualSpacing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1"/>
        <w:gridCol w:w="7359"/>
      </w:tblGrid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359" w:type="dxa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«Ремонт, модернизация и материально- техническое переоснащение муниципального казённого учреждения культуры «Культурно - досуговый центр Будаговского МО»</w:t>
            </w:r>
          </w:p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2017-2019гг.</w:t>
            </w: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7359" w:type="dxa"/>
          </w:tcPr>
          <w:p w:rsidR="0092005A" w:rsidRPr="00BB4DAE" w:rsidRDefault="0092005A" w:rsidP="00620271">
            <w:pPr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Необходимость укрепления и развития материально – технической базы, эффективного использования объектов сферы культуры:</w:t>
            </w:r>
          </w:p>
          <w:p w:rsidR="0092005A" w:rsidRPr="00BB4DAE" w:rsidRDefault="0092005A" w:rsidP="00620271">
            <w:pPr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- Федерального закона «Об общих принципах организации местного самоуправления в Российской Федерации» от 06.10.2003 №131-ФЗ;</w:t>
            </w:r>
          </w:p>
          <w:p w:rsidR="0092005A" w:rsidRPr="00BB4DAE" w:rsidRDefault="0092005A" w:rsidP="00620271">
            <w:pPr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- Закона Российской Федерации от 09.10.1992 №3612-1 «Основы законодательства Российской Федерации о культуре»;</w:t>
            </w:r>
          </w:p>
          <w:p w:rsidR="0092005A" w:rsidRPr="00BB4DAE" w:rsidRDefault="0092005A" w:rsidP="00620271">
            <w:pPr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- Устава Будаговского сельского поселения;</w:t>
            </w:r>
          </w:p>
          <w:p w:rsidR="0092005A" w:rsidRPr="00BB4DAE" w:rsidRDefault="0092005A" w:rsidP="00620271">
            <w:pPr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- Устава МКУК «Культурно - досуговый центр Будаговского МО».</w:t>
            </w: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Куратор программы</w:t>
            </w:r>
          </w:p>
        </w:tc>
        <w:tc>
          <w:tcPr>
            <w:tcW w:w="7359" w:type="dxa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Будаговского сельского поселения</w:t>
            </w:r>
          </w:p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359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МКУК «Культурно - досуговый центр Будаговского МО»</w:t>
            </w: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  <w:tc>
          <w:tcPr>
            <w:tcW w:w="7359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МКУК «Культурно - досуговый центр Будаговского МО»</w:t>
            </w:r>
          </w:p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7359" w:type="dxa"/>
          </w:tcPr>
          <w:p w:rsidR="0092005A" w:rsidRPr="00BB4DAE" w:rsidRDefault="0092005A" w:rsidP="00620271">
            <w:pPr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Повышение качества и доступности услуг через улучшение эксплуатационного состояния здания учреждения культуры путём проведения капитального ремонта, модернизации материально – технической базы МКУК «Культурно – досуговый центр Будаговского МО»</w:t>
            </w: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359" w:type="dxa"/>
          </w:tcPr>
          <w:p w:rsidR="0092005A" w:rsidRPr="00BB4DAE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4DA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Выполнение капитального ремонта в </w:t>
            </w:r>
            <w:r w:rsidRPr="00BB4DA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МКУК «Культурно – досуговый центр Будаговского МО»</w:t>
            </w:r>
          </w:p>
          <w:p w:rsidR="0092005A" w:rsidRPr="00BB4DAE" w:rsidRDefault="0092005A" w:rsidP="00620271">
            <w:pPr>
              <w:numPr>
                <w:ilvl w:val="0"/>
                <w:numId w:val="1"/>
              </w:numPr>
              <w:tabs>
                <w:tab w:val="left" w:pos="438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для равного доступа к культурным благам и информационным ресурсам, культурно-досуговой деятельности всех категорий населения Будаговского сельского поселения.</w:t>
            </w: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 этапы реализации программы</w:t>
            </w:r>
          </w:p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359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2017-2019г.г. </w:t>
            </w: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(ресурсное обеспечение программы)</w:t>
            </w:r>
          </w:p>
        </w:tc>
        <w:tc>
          <w:tcPr>
            <w:tcW w:w="7359" w:type="dxa"/>
            <w:vAlign w:val="center"/>
          </w:tcPr>
          <w:p w:rsidR="0092005A" w:rsidRDefault="0092005A" w:rsidP="0062027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финансирования муниципальной программы составляет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3 384,19333</w:t>
            </w:r>
            <w:r w:rsidRPr="00BB4D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руб.,</w:t>
            </w: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из них:</w:t>
            </w:r>
          </w:p>
          <w:p w:rsidR="0092005A" w:rsidRPr="00BB4DAE" w:rsidRDefault="0092005A" w:rsidP="0062027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2017 году – 270,67333 тыс. руб</w:t>
            </w:r>
          </w:p>
          <w:p w:rsidR="0092005A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–за счет средств местного бюджета Будаговского сельского поселения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270.67333</w:t>
            </w: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  <w:p w:rsidR="0092005A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 – 3092, 17 тыс. руб.</w:t>
            </w:r>
          </w:p>
          <w:p w:rsidR="0092005A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за счет средств областного бюджета 2937,56 тыс.руб.</w:t>
            </w:r>
          </w:p>
          <w:p w:rsidR="0092005A" w:rsidRDefault="0092005A" w:rsidP="00F02163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–за счет средств местного бюджета Будаговского сельского поселения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154,61</w:t>
            </w: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  <w:p w:rsidR="0092005A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год- 21,35 тыс. руб.</w:t>
            </w:r>
          </w:p>
          <w:p w:rsidR="0092005A" w:rsidRDefault="0092005A" w:rsidP="00F02163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–за счет средств местного бюджета Будаговского сельского поселения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21,35 </w:t>
            </w: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</w:t>
            </w:r>
          </w:p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2005A" w:rsidRPr="00BB4DAE" w:rsidTr="00620271">
        <w:tc>
          <w:tcPr>
            <w:tcW w:w="2211" w:type="dxa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</w:t>
            </w:r>
          </w:p>
        </w:tc>
        <w:tc>
          <w:tcPr>
            <w:tcW w:w="7359" w:type="dxa"/>
            <w:vAlign w:val="center"/>
          </w:tcPr>
          <w:p w:rsidR="0092005A" w:rsidRPr="00BB4DAE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капитального ремонта здания МКУК «Культурно – досуговый центр Будаговского МО»</w:t>
            </w:r>
          </w:p>
          <w:p w:rsidR="0092005A" w:rsidRPr="00BB4DAE" w:rsidRDefault="0092005A" w:rsidP="00620271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Повышение основных контрольных показателей деятельности учреждения </w:t>
            </w:r>
          </w:p>
        </w:tc>
      </w:tr>
      <w:tr w:rsidR="0092005A" w:rsidRPr="00BB4DAE" w:rsidTr="00620271">
        <w:tc>
          <w:tcPr>
            <w:tcW w:w="2211" w:type="dxa"/>
            <w:vAlign w:val="center"/>
          </w:tcPr>
          <w:p w:rsidR="0092005A" w:rsidRPr="00BB4DAE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7359" w:type="dxa"/>
            <w:vAlign w:val="center"/>
          </w:tcPr>
          <w:p w:rsidR="0092005A" w:rsidRPr="00BB4DAE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технического состояния здания:</w:t>
            </w:r>
          </w:p>
          <w:p w:rsidR="0092005A" w:rsidRPr="00BB4DAE" w:rsidRDefault="0092005A" w:rsidP="00620271">
            <w:pPr>
              <w:widowControl w:val="0"/>
              <w:ind w:left="5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-ремонт 100 м</w:t>
            </w:r>
            <w:r w:rsidRPr="00BB4DAE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кровли;</w:t>
            </w:r>
          </w:p>
          <w:p w:rsidR="0092005A" w:rsidRPr="00BB4DAE" w:rsidRDefault="0092005A" w:rsidP="00620271">
            <w:pPr>
              <w:widowControl w:val="0"/>
              <w:ind w:left="5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-ремонт 100м</w:t>
            </w:r>
            <w:r w:rsidRPr="00BB4DAE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полов;</w:t>
            </w:r>
          </w:p>
          <w:p w:rsidR="0092005A" w:rsidRPr="00BB4DAE" w:rsidRDefault="0092005A" w:rsidP="00620271">
            <w:pPr>
              <w:widowControl w:val="0"/>
              <w:ind w:left="5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- установка 100м</w:t>
            </w:r>
            <w:r w:rsidRPr="00BB4DAE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оконных блоков;</w:t>
            </w:r>
          </w:p>
          <w:p w:rsidR="0092005A" w:rsidRPr="00BB4DAE" w:rsidRDefault="0092005A" w:rsidP="00620271">
            <w:pPr>
              <w:widowControl w:val="0"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5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4DAE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благоприятных условий для досуга жителей Будаговского сельского поселения;</w:t>
            </w:r>
          </w:p>
          <w:p w:rsidR="0092005A" w:rsidRPr="00BB4DAE" w:rsidRDefault="0092005A" w:rsidP="00620271">
            <w:pPr>
              <w:widowControl w:val="0"/>
              <w:ind w:left="5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92005A" w:rsidRPr="00BB4DAE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BB4DAE">
        <w:rPr>
          <w:rFonts w:ascii="Arial" w:hAnsi="Arial" w:cs="Arial"/>
          <w:sz w:val="24"/>
          <w:szCs w:val="24"/>
          <w:lang w:eastAsia="en-US"/>
        </w:rPr>
        <w:t xml:space="preserve">2. Содержание проблемы и обоснование необходимости ее решения </w:t>
      </w:r>
      <w:r w:rsidRPr="00BB4DAE">
        <w:rPr>
          <w:rFonts w:ascii="Arial" w:hAnsi="Arial" w:cs="Arial"/>
          <w:sz w:val="24"/>
          <w:szCs w:val="24"/>
          <w:lang w:eastAsia="en-US"/>
        </w:rPr>
        <w:br/>
        <w:t>программно-целевым методом</w:t>
      </w:r>
    </w:p>
    <w:p w:rsidR="0092005A" w:rsidRDefault="0092005A" w:rsidP="001A44BE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Default="0092005A" w:rsidP="006304B7">
      <w:p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B4DAE">
        <w:rPr>
          <w:rFonts w:ascii="Arial" w:hAnsi="Arial" w:cs="Arial"/>
          <w:spacing w:val="-2"/>
          <w:sz w:val="24"/>
          <w:szCs w:val="24"/>
          <w:lang w:eastAsia="en-US"/>
        </w:rPr>
        <w:t>На территории Будаговского сельского поселения находится семь населенных пунктов. Общая численность населения составляет 1844 человека.</w:t>
      </w:r>
      <w:r w:rsidRPr="00BB4DAE">
        <w:rPr>
          <w:rFonts w:ascii="Arial" w:hAnsi="Arial" w:cs="Arial"/>
          <w:spacing w:val="-2"/>
          <w:sz w:val="24"/>
          <w:szCs w:val="24"/>
        </w:rPr>
        <w:t xml:space="preserve"> Для жителей Будаговского сельского поселения муниципальное казённое учреждение культуры «Культурно - досуговый центр Будаговского МО» является центром культурной и социальной жизни.</w:t>
      </w:r>
    </w:p>
    <w:p w:rsidR="0092005A" w:rsidRPr="00BB4DAE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hAnsi="Arial" w:cs="Arial"/>
          <w:bCs/>
          <w:spacing w:val="-2"/>
          <w:sz w:val="24"/>
          <w:szCs w:val="24"/>
          <w:lang w:eastAsia="en-US"/>
        </w:rPr>
      </w:pPr>
      <w:r w:rsidRPr="00BB4DAE">
        <w:rPr>
          <w:rFonts w:ascii="Arial" w:hAnsi="Arial" w:cs="Arial"/>
          <w:spacing w:val="-2"/>
          <w:sz w:val="24"/>
          <w:szCs w:val="24"/>
        </w:rPr>
        <w:t xml:space="preserve">Учреждение было открыто в 1955 году, расположено в приспособленном отдельно стоящем одноэтажном здании общей площадью </w:t>
      </w:r>
      <w:smartTag w:uri="urn:schemas-microsoft-com:office:smarttags" w:element="metricconverter">
        <w:smartTagPr>
          <w:attr w:name="ProductID" w:val="96 м2"/>
        </w:smartTagPr>
        <w:r w:rsidRPr="00BB4DAE">
          <w:rPr>
            <w:rFonts w:ascii="Arial" w:hAnsi="Arial" w:cs="Arial"/>
            <w:spacing w:val="-2"/>
            <w:sz w:val="24"/>
            <w:szCs w:val="24"/>
          </w:rPr>
          <w:t>589,5 м</w:t>
        </w:r>
        <w:r w:rsidRPr="00BB4DAE">
          <w:rPr>
            <w:rFonts w:ascii="Arial" w:hAnsi="Arial" w:cs="Arial"/>
            <w:spacing w:val="-2"/>
            <w:sz w:val="24"/>
            <w:szCs w:val="24"/>
            <w:vertAlign w:val="superscript"/>
          </w:rPr>
          <w:t>2</w:t>
        </w:r>
      </w:smartTag>
      <w:r w:rsidRPr="00BB4DAE">
        <w:rPr>
          <w:rFonts w:ascii="Arial" w:hAnsi="Arial" w:cs="Arial"/>
          <w:spacing w:val="-2"/>
          <w:sz w:val="24"/>
          <w:szCs w:val="24"/>
        </w:rPr>
        <w:t xml:space="preserve">, </w:t>
      </w:r>
      <w:r w:rsidRPr="00BB4DAE">
        <w:rPr>
          <w:rFonts w:ascii="Arial" w:hAnsi="Arial" w:cs="Arial"/>
          <w:sz w:val="24"/>
          <w:szCs w:val="24"/>
          <w:lang w:eastAsia="en-US"/>
        </w:rPr>
        <w:t>материал стен – шлакоблок, система отопления – котельная на твердом топливе</w:t>
      </w:r>
      <w:r w:rsidRPr="00BB4DAE">
        <w:rPr>
          <w:rFonts w:ascii="Arial" w:hAnsi="Arial" w:cs="Arial"/>
          <w:spacing w:val="-2"/>
          <w:sz w:val="24"/>
          <w:szCs w:val="24"/>
        </w:rPr>
        <w:t xml:space="preserve">. </w:t>
      </w:r>
      <w:r w:rsidRPr="00BB4DAE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Всего помещений – 5, в том числе комнат для осуществления творческой деятельности - 3. В учреждении имеется библиотека общей площадью </w:t>
      </w:r>
      <w:smartTag w:uri="urn:schemas-microsoft-com:office:smarttags" w:element="metricconverter">
        <w:smartTagPr>
          <w:attr w:name="ProductID" w:val="96 м2"/>
        </w:smartTagPr>
        <w:r w:rsidRPr="00BB4DAE">
          <w:rPr>
            <w:rFonts w:ascii="Arial" w:hAnsi="Arial" w:cs="Arial"/>
            <w:bCs/>
            <w:spacing w:val="-2"/>
            <w:sz w:val="24"/>
            <w:szCs w:val="24"/>
            <w:lang w:eastAsia="en-US"/>
          </w:rPr>
          <w:t>96 м</w:t>
        </w:r>
        <w:r w:rsidRPr="00BB4DAE">
          <w:rPr>
            <w:rFonts w:ascii="Arial" w:hAnsi="Arial" w:cs="Arial"/>
            <w:bCs/>
            <w:spacing w:val="-2"/>
            <w:sz w:val="24"/>
            <w:szCs w:val="24"/>
            <w:vertAlign w:val="superscript"/>
            <w:lang w:eastAsia="en-US"/>
          </w:rPr>
          <w:t>2</w:t>
        </w:r>
      </w:smartTag>
      <w:r w:rsidRPr="00BB4DAE">
        <w:rPr>
          <w:rFonts w:ascii="Arial" w:hAnsi="Arial" w:cs="Arial"/>
          <w:bCs/>
          <w:spacing w:val="-2"/>
          <w:sz w:val="24"/>
          <w:szCs w:val="24"/>
          <w:lang w:eastAsia="en-US"/>
        </w:rPr>
        <w:t xml:space="preserve">, кабинет административного и художественного персонала. Вместимость зрительного зала составляет 407 посадочных мест. </w:t>
      </w:r>
    </w:p>
    <w:p w:rsidR="0092005A" w:rsidRPr="00BB4DAE" w:rsidRDefault="0092005A" w:rsidP="006304B7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BB4DAE">
        <w:rPr>
          <w:rFonts w:ascii="Arial" w:hAnsi="Arial" w:cs="Arial"/>
          <w:spacing w:val="-2"/>
          <w:sz w:val="24"/>
          <w:szCs w:val="24"/>
        </w:rPr>
        <w:t>С момента открытия учреждения специалистами культурно - досуговой деятельности ведется плодотворная целенаправленная работа по сохранению и развитию традиционной народной культуры на территории Будаговского сельского поселения.</w:t>
      </w:r>
    </w:p>
    <w:p w:rsidR="0092005A" w:rsidRPr="00BB4DAE" w:rsidRDefault="0092005A" w:rsidP="001A44BE">
      <w:pPr>
        <w:tabs>
          <w:tab w:val="left" w:pos="993"/>
        </w:tabs>
        <w:autoSpaceDE/>
        <w:autoSpaceDN/>
        <w:adjustRightInd/>
        <w:spacing w:line="274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en-US"/>
        </w:rPr>
      </w:pPr>
      <w:r w:rsidRPr="00BB4DAE">
        <w:rPr>
          <w:rFonts w:ascii="Arial" w:hAnsi="Arial" w:cs="Arial"/>
          <w:spacing w:val="-2"/>
          <w:sz w:val="24"/>
          <w:szCs w:val="24"/>
          <w:lang w:eastAsia="en-US"/>
        </w:rPr>
        <w:t>На базе учреждения стабильно функционируют 5 клубных формирований различной направленности, ориентированные на различные возрастные категории населения. Коллективы принимают активное участие в творческих мероприятиях учреждения, в районных конкурсах, фестивалях.</w:t>
      </w:r>
    </w:p>
    <w:p w:rsidR="0092005A" w:rsidRPr="00BB4DAE" w:rsidRDefault="0092005A" w:rsidP="001A44BE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4DAE">
        <w:rPr>
          <w:rFonts w:ascii="Arial" w:hAnsi="Arial" w:cs="Arial"/>
          <w:color w:val="000000"/>
          <w:sz w:val="24"/>
          <w:szCs w:val="24"/>
        </w:rPr>
        <w:t>Здание учреждения культуры находится в эксплуатации длительное время (62 года), поэтому требует не только текущего, но и капитального ремонта, как с точки зрения безопасности эксплуатации, так и изменившегося функционального назначения. Требуется замена кровли, неисправная кровля не позволяет использовать помещения учреждения по назначению и в полном объёме, приводит к разрушению стен. Деревянные оконные рамы пришли в негодность, и не сохраняют тепло в помещениях. Устаревшая электропроводка не позволяет использование современной звуковой и световой аппаратуры т.к. есть угроза пожарной безопасности. Все эти факторы негативно сказываются на качестве проведения массовых мероприятий и работе клубных формирований.</w:t>
      </w:r>
    </w:p>
    <w:p w:rsidR="0092005A" w:rsidRPr="00BB4DAE" w:rsidRDefault="0092005A" w:rsidP="001A44BE">
      <w:pPr>
        <w:autoSpaceDE/>
        <w:autoSpaceDN/>
        <w:adjustRightInd/>
        <w:spacing w:line="274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4DAE">
        <w:rPr>
          <w:rFonts w:ascii="Arial" w:hAnsi="Arial" w:cs="Arial"/>
          <w:color w:val="000000"/>
          <w:sz w:val="24"/>
          <w:szCs w:val="24"/>
        </w:rPr>
        <w:t xml:space="preserve">Несмотря на проведение ежегодных мероприятий по текущему ремонту в течение последних нескольких лет, объем предстоящего капитального ремонта достаточно обширен по видам работ. </w:t>
      </w:r>
    </w:p>
    <w:p w:rsidR="0092005A" w:rsidRPr="00BB4DAE" w:rsidRDefault="0092005A" w:rsidP="001A44BE">
      <w:pPr>
        <w:widowControl w:val="0"/>
        <w:autoSpaceDE/>
        <w:autoSpaceDN/>
        <w:adjustRightInd/>
        <w:spacing w:line="276" w:lineRule="auto"/>
        <w:ind w:firstLine="708"/>
        <w:contextualSpacing/>
        <w:jc w:val="both"/>
        <w:outlineLvl w:val="4"/>
        <w:rPr>
          <w:rFonts w:ascii="Arial" w:hAnsi="Arial" w:cs="Arial"/>
          <w:spacing w:val="-2"/>
          <w:sz w:val="24"/>
          <w:szCs w:val="24"/>
          <w:lang w:eastAsia="en-US"/>
        </w:rPr>
      </w:pPr>
      <w:r w:rsidRPr="00BB4DAE">
        <w:rPr>
          <w:rFonts w:ascii="Arial" w:hAnsi="Arial" w:cs="Arial"/>
          <w:color w:val="000000"/>
          <w:sz w:val="24"/>
          <w:szCs w:val="24"/>
        </w:rPr>
        <w:t xml:space="preserve">Использование стратегического планирования в вопросах ремонта здания МКУК «Культурно – досуговый центр Будаговского МО» позволит обеспечить эффективное расходование средств, выделяемых на проведение капитального ремонта. Муниципальная целевая Программа является наиболее </w:t>
      </w:r>
      <w:hyperlink r:id="rId5" w:tooltip="Действенность" w:history="1">
        <w:r w:rsidRPr="00BB4DAE">
          <w:rPr>
            <w:rFonts w:ascii="Arial" w:hAnsi="Arial" w:cs="Arial"/>
            <w:sz w:val="24"/>
            <w:szCs w:val="24"/>
          </w:rPr>
          <w:t>действенным</w:t>
        </w:r>
      </w:hyperlink>
      <w:r w:rsidRPr="00BB4DAE">
        <w:rPr>
          <w:rFonts w:ascii="Arial" w:hAnsi="Arial" w:cs="Arial"/>
          <w:color w:val="000000"/>
          <w:sz w:val="24"/>
          <w:szCs w:val="24"/>
        </w:rPr>
        <w:t xml:space="preserve"> методом такого планирования.</w:t>
      </w:r>
    </w:p>
    <w:p w:rsidR="0092005A" w:rsidRDefault="0092005A" w:rsidP="001A44BE">
      <w:pPr>
        <w:autoSpaceDE/>
        <w:autoSpaceDN/>
        <w:adjustRightInd/>
        <w:spacing w:line="276" w:lineRule="auto"/>
        <w:ind w:firstLine="708"/>
        <w:jc w:val="both"/>
        <w:rPr>
          <w:rFonts w:ascii="Arial" w:hAnsi="Arial" w:cs="Arial"/>
          <w:spacing w:val="-4"/>
          <w:sz w:val="24"/>
          <w:szCs w:val="24"/>
          <w:lang w:eastAsia="en-US"/>
        </w:rPr>
      </w:pPr>
      <w:r w:rsidRPr="00BB4DAE">
        <w:rPr>
          <w:rFonts w:ascii="Arial" w:hAnsi="Arial" w:cs="Arial"/>
          <w:spacing w:val="-4"/>
          <w:sz w:val="24"/>
          <w:szCs w:val="24"/>
          <w:lang w:eastAsia="en-US"/>
        </w:rPr>
        <w:t xml:space="preserve">Реализация Программы, укрепит материально-техническую базу, улучшит имидж учреждения культуры, сделает его более привлекательным, а досуг более востребованным. </w:t>
      </w:r>
    </w:p>
    <w:p w:rsidR="0092005A" w:rsidRPr="006304B7" w:rsidRDefault="0092005A" w:rsidP="006304B7">
      <w:pPr>
        <w:autoSpaceDE/>
        <w:autoSpaceDN/>
        <w:adjustRightInd/>
        <w:spacing w:line="276" w:lineRule="auto"/>
        <w:ind w:firstLine="708"/>
        <w:jc w:val="both"/>
        <w:rPr>
          <w:rFonts w:ascii="Arial" w:hAnsi="Arial" w:cs="Arial"/>
          <w:spacing w:val="-4"/>
          <w:sz w:val="24"/>
          <w:szCs w:val="24"/>
          <w:lang w:eastAsia="en-US"/>
        </w:rPr>
      </w:pPr>
    </w:p>
    <w:p w:rsidR="0092005A" w:rsidRPr="006304B7" w:rsidRDefault="0092005A" w:rsidP="006304B7">
      <w:pPr>
        <w:autoSpaceDE/>
        <w:autoSpaceDN/>
        <w:adjustRightInd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6304B7">
        <w:rPr>
          <w:rFonts w:ascii="Arial" w:hAnsi="Arial" w:cs="Arial"/>
          <w:sz w:val="24"/>
          <w:szCs w:val="24"/>
          <w:lang w:eastAsia="en-US"/>
        </w:rPr>
        <w:t>3. Основные цели и задачи Программы</w:t>
      </w:r>
    </w:p>
    <w:p w:rsidR="0092005A" w:rsidRPr="006304B7" w:rsidRDefault="0092005A" w:rsidP="006304B7">
      <w:pPr>
        <w:autoSpaceDE/>
        <w:autoSpaceDN/>
        <w:adjustRightInd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92005A" w:rsidRPr="006304B7" w:rsidRDefault="0092005A" w:rsidP="006304B7">
      <w:pPr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6304B7">
        <w:rPr>
          <w:rFonts w:ascii="Arial" w:hAnsi="Arial" w:cs="Arial"/>
          <w:sz w:val="24"/>
          <w:szCs w:val="24"/>
          <w:lang w:eastAsia="en-US"/>
        </w:rPr>
        <w:t xml:space="preserve">Цель программы: Повышениекачества и доступности услуг через обеспечение материально – технических условий для выполнения уставных целей и задач развития учреждения культуры в Будаговском сельском поселении </w:t>
      </w:r>
      <w:r w:rsidRPr="006304B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путём проведения капитального ремонта, модернизации материально – технической базы МКУК «Культурно – досуговый центр Будаговского МО»</w:t>
      </w:r>
    </w:p>
    <w:p w:rsidR="0092005A" w:rsidRPr="006304B7" w:rsidRDefault="0092005A" w:rsidP="006304B7">
      <w:pPr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6304B7">
        <w:rPr>
          <w:rFonts w:ascii="Arial" w:hAnsi="Arial" w:cs="Arial"/>
          <w:sz w:val="24"/>
          <w:szCs w:val="24"/>
          <w:lang w:eastAsia="en-US"/>
        </w:rPr>
        <w:t>Задачи программы:</w:t>
      </w:r>
    </w:p>
    <w:p w:rsidR="0092005A" w:rsidRPr="006304B7" w:rsidRDefault="0092005A" w:rsidP="006304B7">
      <w:pPr>
        <w:tabs>
          <w:tab w:val="left" w:pos="142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4B7">
        <w:rPr>
          <w:rFonts w:ascii="Arial" w:hAnsi="Arial" w:cs="Arial"/>
          <w:color w:val="000000"/>
          <w:sz w:val="24"/>
          <w:szCs w:val="24"/>
        </w:rPr>
        <w:t xml:space="preserve">1. Выполнение капитального ремонта в </w:t>
      </w:r>
      <w:r w:rsidRPr="006304B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МКУК «Культурно – досуговый центр Будаговского МО»;</w:t>
      </w:r>
    </w:p>
    <w:p w:rsidR="0092005A" w:rsidRPr="006304B7" w:rsidRDefault="0092005A" w:rsidP="006304B7">
      <w:pPr>
        <w:tabs>
          <w:tab w:val="left" w:pos="142"/>
        </w:tabs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04B7">
        <w:rPr>
          <w:rFonts w:ascii="Arial" w:hAnsi="Arial" w:cs="Arial"/>
          <w:sz w:val="24"/>
          <w:szCs w:val="24"/>
          <w:lang w:eastAsia="en-US"/>
        </w:rPr>
        <w:t>1. Создание условий для равного доступа к культурным благам и</w:t>
      </w:r>
    </w:p>
    <w:p w:rsidR="0092005A" w:rsidRPr="006304B7" w:rsidRDefault="0092005A" w:rsidP="006304B7">
      <w:pPr>
        <w:tabs>
          <w:tab w:val="left" w:pos="438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6304B7">
        <w:rPr>
          <w:rFonts w:ascii="Arial" w:hAnsi="Arial" w:cs="Arial"/>
          <w:sz w:val="24"/>
          <w:szCs w:val="24"/>
          <w:lang w:eastAsia="en-US"/>
        </w:rPr>
        <w:t>информационным ресурсам, культурно-досуговой деятельности всех категорий населения Будаговского сельского поселения. Создание условий для доступа населения Будаговского сельского поселения к культурным благам и информационным ресурсам.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142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92005A" w:rsidRPr="00B847D8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4. Механизм реализации Программы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Финансирование Программы за счет средств местного бюджета в соответствии с утвержденными ассигнованиями на очередной финансовый год осуществляется в установленном порядке через муниципальных заказчиков.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МКУК «Культурно - досуговый центр Будаговского МО»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средств областного и местного бюджетов, а также подготавливает отчеты о ходе реализации программы за отчетный год.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Контроль выполнения Программы осуществляет в установленном порядке куратор Программы.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Контроль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Исполнители программных мероприятий отчитываются о целевом использовании выделенных им финансовых средств в установленном порядке.</w:t>
      </w:r>
      <w:bookmarkStart w:id="1" w:name="bookmark8"/>
    </w:p>
    <w:p w:rsidR="0092005A" w:rsidRPr="00B847D8" w:rsidRDefault="0092005A" w:rsidP="001A44BE">
      <w:pPr>
        <w:autoSpaceDE/>
        <w:autoSpaceDN/>
        <w:adjustRightInd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Pr="00B847D8" w:rsidRDefault="0092005A" w:rsidP="001A44BE">
      <w:pPr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5. Перечень мероприятий Программы</w:t>
      </w:r>
      <w:bookmarkEnd w:id="1"/>
    </w:p>
    <w:p w:rsidR="0092005A" w:rsidRPr="00B847D8" w:rsidRDefault="0092005A" w:rsidP="001A44BE">
      <w:pPr>
        <w:autoSpaceDE/>
        <w:autoSpaceDN/>
        <w:adjustRightInd/>
        <w:spacing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 xml:space="preserve">Для решения задач Программы по </w:t>
      </w:r>
      <w:r w:rsidRPr="00B847D8">
        <w:rPr>
          <w:rFonts w:ascii="Arial" w:hAnsi="Arial" w:cs="Arial"/>
          <w:color w:val="000000"/>
          <w:sz w:val="24"/>
          <w:szCs w:val="24"/>
        </w:rPr>
        <w:t xml:space="preserve">выполнению капитального ремонта в </w:t>
      </w:r>
      <w:r w:rsidRPr="00B847D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МКУК «Культурно – досуговый центр Будаговского МО»</w:t>
      </w:r>
      <w:r w:rsidRPr="00B847D8">
        <w:rPr>
          <w:rFonts w:ascii="Arial" w:hAnsi="Arial" w:cs="Arial"/>
          <w:sz w:val="24"/>
          <w:szCs w:val="24"/>
          <w:lang w:eastAsia="en-US"/>
        </w:rPr>
        <w:t>планируется проведение работ по замене кровли, оконных блоков, частично полов, электрооборудования.</w:t>
      </w:r>
    </w:p>
    <w:p w:rsidR="0092005A" w:rsidRPr="00B847D8" w:rsidRDefault="0092005A" w:rsidP="001A44BE">
      <w:pPr>
        <w:tabs>
          <w:tab w:val="left" w:pos="9072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"/>
        <w:tblW w:w="9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1"/>
        <w:gridCol w:w="2409"/>
        <w:gridCol w:w="990"/>
        <w:gridCol w:w="895"/>
        <w:gridCol w:w="896"/>
        <w:gridCol w:w="896"/>
        <w:gridCol w:w="895"/>
        <w:gridCol w:w="896"/>
        <w:gridCol w:w="896"/>
      </w:tblGrid>
      <w:tr w:rsidR="0092005A" w:rsidRPr="009F0AC8" w:rsidTr="0062027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spacing w:after="20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2019 год</w:t>
            </w:r>
          </w:p>
        </w:tc>
      </w:tr>
      <w:tr w:rsidR="0092005A" w:rsidRPr="009F0AC8" w:rsidTr="00620271">
        <w:trPr>
          <w:trHeight w:val="1060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  <w:p w:rsidR="0092005A" w:rsidRPr="00B847D8" w:rsidRDefault="0092005A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 ный бюджет</w:t>
            </w:r>
          </w:p>
          <w:p w:rsidR="0092005A" w:rsidRPr="00B847D8" w:rsidRDefault="0092005A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  <w:p w:rsidR="0092005A" w:rsidRPr="00B847D8" w:rsidRDefault="0092005A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 ный бюджет</w:t>
            </w:r>
          </w:p>
          <w:p w:rsidR="0092005A" w:rsidRPr="00B847D8" w:rsidRDefault="0092005A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  <w:p w:rsidR="0092005A" w:rsidRPr="00B847D8" w:rsidRDefault="0092005A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 ный бюджет</w:t>
            </w:r>
          </w:p>
          <w:p w:rsidR="0092005A" w:rsidRPr="00B847D8" w:rsidRDefault="0092005A" w:rsidP="00620271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</w:tr>
      <w:tr w:rsidR="0092005A" w:rsidRPr="009F0AC8" w:rsidTr="00620271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contextualSpacing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Разработка проектной документации, сметного расчета стоимости реализации мероприятия, экспертиза стоимости мероприятия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270,67333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270,67333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2005A" w:rsidRPr="009F0AC8" w:rsidTr="00620271">
        <w:trPr>
          <w:trHeight w:val="68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contextualSpacing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Выборочный капитальный ремонт здания МКУК«БудаговскогоМО»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3092,17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2937,56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154,61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2005A" w:rsidRPr="009F0AC8" w:rsidTr="00620271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11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contextualSpacing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Замена огражденияприлегающей территории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21.35</w:t>
            </w: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21,35</w:t>
            </w:r>
          </w:p>
        </w:tc>
      </w:tr>
      <w:tr w:rsidR="0092005A" w:rsidRPr="009F0AC8" w:rsidTr="00620271">
        <w:trPr>
          <w:trHeight w:val="680"/>
        </w:trPr>
        <w:tc>
          <w:tcPr>
            <w:tcW w:w="2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3 384, 19333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270,67333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2937,56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1154,61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21,35</w:t>
            </w:r>
          </w:p>
        </w:tc>
      </w:tr>
    </w:tbl>
    <w:p w:rsidR="0092005A" w:rsidRPr="00B847D8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  <w:bookmarkStart w:id="2" w:name="bookmark10"/>
    </w:p>
    <w:p w:rsidR="0092005A" w:rsidRPr="00B847D8" w:rsidRDefault="0092005A" w:rsidP="001A44BE">
      <w:pPr>
        <w:keepNext/>
        <w:keepLines/>
        <w:autoSpaceDE/>
        <w:autoSpaceDN/>
        <w:adjustRightInd/>
        <w:spacing w:line="276" w:lineRule="auto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6. Оценка эффективности реализации Программы</w:t>
      </w:r>
      <w:bookmarkEnd w:id="2"/>
    </w:p>
    <w:p w:rsidR="0092005A" w:rsidRPr="00B847D8" w:rsidRDefault="0092005A" w:rsidP="001A44BE">
      <w:pPr>
        <w:autoSpaceDE/>
        <w:autoSpaceDN/>
        <w:adjustRightInd/>
        <w:spacing w:line="276" w:lineRule="auto"/>
        <w:ind w:left="140" w:firstLine="56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Pr="00B847D8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Эффективность реализации Программы и использования выделенных с этой целью средств областного и местного бюджетов обеспечиваются за счет:</w:t>
      </w:r>
    </w:p>
    <w:p w:rsidR="0092005A" w:rsidRPr="00B847D8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1. Исключения возможности нецелевого использования</w:t>
      </w:r>
    </w:p>
    <w:p w:rsidR="0092005A" w:rsidRPr="00B847D8" w:rsidRDefault="0092005A" w:rsidP="006304B7">
      <w:pPr>
        <w:tabs>
          <w:tab w:val="left" w:pos="709"/>
          <w:tab w:val="left" w:pos="1026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бюджетных средств.</w:t>
      </w:r>
    </w:p>
    <w:p w:rsidR="0092005A" w:rsidRPr="00B847D8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</w:t>
      </w:r>
      <w:r w:rsidRPr="00B847D8">
        <w:rPr>
          <w:rFonts w:ascii="Arial" w:hAnsi="Arial" w:cs="Arial"/>
          <w:sz w:val="24"/>
          <w:szCs w:val="24"/>
          <w:lang w:eastAsia="en-US"/>
        </w:rPr>
        <w:t>Обеспечения прозрачности прохождения средств областного бюджета и бюджета Будаговского сельского поселения.</w:t>
      </w:r>
    </w:p>
    <w:p w:rsidR="0092005A" w:rsidRPr="00B847D8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Pr="00B847D8">
        <w:rPr>
          <w:rFonts w:ascii="Arial" w:hAnsi="Arial" w:cs="Arial"/>
          <w:sz w:val="24"/>
          <w:szCs w:val="24"/>
          <w:lang w:eastAsia="en-US"/>
        </w:rPr>
        <w:t>Реализация мероприятий Программы с участием средств бюджета Будаговского сельского поселения.</w:t>
      </w:r>
    </w:p>
    <w:p w:rsidR="0092005A" w:rsidRPr="00B847D8" w:rsidRDefault="0092005A" w:rsidP="006304B7">
      <w:pPr>
        <w:tabs>
          <w:tab w:val="left" w:pos="709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r w:rsidRPr="00B847D8">
        <w:rPr>
          <w:rFonts w:ascii="Arial" w:hAnsi="Arial" w:cs="Arial"/>
          <w:sz w:val="24"/>
          <w:szCs w:val="24"/>
          <w:lang w:eastAsia="en-US"/>
        </w:rPr>
        <w:t>Предоставление отчета о ходе реализации мероприятий Программы, и отчета о достигнутом значении показателей результативности, использования средств областного бюджета и бюджета Будаговского сельского поселения по форме и в установленные сроки.</w:t>
      </w:r>
    </w:p>
    <w:p w:rsidR="0092005A" w:rsidRPr="00B847D8" w:rsidRDefault="0092005A" w:rsidP="006304B7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Pr="00B847D8" w:rsidRDefault="0092005A" w:rsidP="001A44BE">
      <w:pPr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847D8">
        <w:rPr>
          <w:rFonts w:ascii="Arial" w:hAnsi="Arial" w:cs="Arial"/>
          <w:b/>
          <w:sz w:val="30"/>
          <w:szCs w:val="30"/>
          <w:lang w:eastAsia="en-US"/>
        </w:rPr>
        <w:t xml:space="preserve">Прогнозируемые значения целевых показателей, </w:t>
      </w:r>
    </w:p>
    <w:p w:rsidR="0092005A" w:rsidRPr="009F0AC8" w:rsidRDefault="0092005A" w:rsidP="001A44BE">
      <w:pPr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B847D8">
        <w:rPr>
          <w:rFonts w:ascii="Arial" w:hAnsi="Arial" w:cs="Arial"/>
          <w:b/>
          <w:sz w:val="30"/>
          <w:szCs w:val="30"/>
          <w:lang w:eastAsia="en-US"/>
        </w:rPr>
        <w:t>которые должны быть достигнуты в результате реализации Программы</w:t>
      </w:r>
    </w:p>
    <w:p w:rsidR="0092005A" w:rsidRPr="00B847D8" w:rsidRDefault="0092005A" w:rsidP="001A44BE">
      <w:pPr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– укрепления единого социокультурного пространства на территории Будаговского сельского поселения;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– создания благоприятных условий для творческой, досуговой деятельности, интеграции культуры поселения в обще районный культурный процесс, освоения новых форм и направлений культурного обмена;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– увеличения доступности и расширения предложения населению культурных благ и информации в сфере культуры;</w:t>
      </w:r>
    </w:p>
    <w:p w:rsidR="0092005A" w:rsidRPr="00B847D8" w:rsidRDefault="0092005A" w:rsidP="001A44BE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847D8">
        <w:rPr>
          <w:rFonts w:ascii="Arial" w:hAnsi="Arial" w:cs="Arial"/>
          <w:sz w:val="24"/>
          <w:szCs w:val="24"/>
          <w:lang w:eastAsia="en-US"/>
        </w:rPr>
        <w:t>–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92005A" w:rsidRPr="00B847D8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92005A" w:rsidRPr="00B847D8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B847D8">
        <w:rPr>
          <w:rFonts w:ascii="Arial" w:hAnsi="Arial" w:cs="Arial"/>
          <w:b/>
          <w:sz w:val="30"/>
          <w:szCs w:val="30"/>
          <w:lang w:eastAsia="en-US"/>
        </w:rPr>
        <w:t>Целевые показатели Программы</w:t>
      </w:r>
    </w:p>
    <w:p w:rsidR="0092005A" w:rsidRPr="00B847D8" w:rsidRDefault="0092005A" w:rsidP="001A44BE">
      <w:pPr>
        <w:tabs>
          <w:tab w:val="left" w:pos="7091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1864"/>
        <w:gridCol w:w="1839"/>
        <w:gridCol w:w="1696"/>
      </w:tblGrid>
      <w:tr w:rsidR="0092005A" w:rsidRPr="009F0AC8" w:rsidTr="00620271">
        <w:tc>
          <w:tcPr>
            <w:tcW w:w="4537" w:type="dxa"/>
          </w:tcPr>
          <w:p w:rsidR="0092005A" w:rsidRPr="00B847D8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Целевые показатели Программы:</w:t>
            </w:r>
          </w:p>
        </w:tc>
        <w:tc>
          <w:tcPr>
            <w:tcW w:w="1843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843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701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2019 год</w:t>
            </w:r>
          </w:p>
        </w:tc>
      </w:tr>
      <w:tr w:rsidR="0092005A" w:rsidRPr="009F0AC8" w:rsidTr="00620271">
        <w:tc>
          <w:tcPr>
            <w:tcW w:w="4537" w:type="dxa"/>
          </w:tcPr>
          <w:p w:rsidR="0092005A" w:rsidRPr="00B847D8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капитального ремонта здания МКУК «КДЦ«Будаговского МО» (тыс.руб.)</w:t>
            </w:r>
          </w:p>
        </w:tc>
        <w:tc>
          <w:tcPr>
            <w:tcW w:w="1843" w:type="dxa"/>
          </w:tcPr>
          <w:p w:rsidR="0092005A" w:rsidRPr="00B847D8" w:rsidRDefault="0092005A" w:rsidP="00620271">
            <w:pPr>
              <w:autoSpaceDE/>
              <w:autoSpaceDN/>
              <w:adjustRightInd/>
              <w:ind w:left="-250"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270,67333</w:t>
            </w:r>
          </w:p>
        </w:tc>
        <w:tc>
          <w:tcPr>
            <w:tcW w:w="1843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3092,17</w:t>
            </w:r>
          </w:p>
        </w:tc>
        <w:tc>
          <w:tcPr>
            <w:tcW w:w="1701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21,35</w:t>
            </w:r>
          </w:p>
        </w:tc>
      </w:tr>
      <w:tr w:rsidR="0092005A" w:rsidRPr="009F0AC8" w:rsidTr="00620271">
        <w:tc>
          <w:tcPr>
            <w:tcW w:w="4537" w:type="dxa"/>
          </w:tcPr>
          <w:p w:rsidR="0092005A" w:rsidRPr="00B847D8" w:rsidRDefault="0092005A" w:rsidP="00620271">
            <w:p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основных контрольных показателей деятельности учреждения (процентов)</w:t>
            </w:r>
          </w:p>
        </w:tc>
        <w:tc>
          <w:tcPr>
            <w:tcW w:w="1843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701" w:type="dxa"/>
          </w:tcPr>
          <w:p w:rsidR="0092005A" w:rsidRPr="00B847D8" w:rsidRDefault="0092005A" w:rsidP="00620271">
            <w:pPr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47D8">
              <w:rPr>
                <w:rFonts w:ascii="Courier New" w:hAnsi="Courier New" w:cs="Courier New"/>
                <w:sz w:val="22"/>
                <w:szCs w:val="22"/>
                <w:lang w:eastAsia="en-US"/>
              </w:rPr>
              <w:t>103</w:t>
            </w:r>
          </w:p>
        </w:tc>
      </w:tr>
    </w:tbl>
    <w:p w:rsidR="0092005A" w:rsidRPr="00F2487D" w:rsidRDefault="0092005A" w:rsidP="001A44BE">
      <w:pPr>
        <w:rPr>
          <w:sz w:val="24"/>
          <w:szCs w:val="24"/>
        </w:rPr>
      </w:pPr>
    </w:p>
    <w:bookmarkEnd w:id="0"/>
    <w:p w:rsidR="0092005A" w:rsidRPr="00F2487D" w:rsidRDefault="0092005A" w:rsidP="00DA5CF2">
      <w:pPr>
        <w:rPr>
          <w:sz w:val="24"/>
          <w:szCs w:val="24"/>
        </w:rPr>
      </w:pPr>
    </w:p>
    <w:sectPr w:rsidR="0092005A" w:rsidRPr="00F2487D" w:rsidSect="007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EA3"/>
    <w:multiLevelType w:val="hybridMultilevel"/>
    <w:tmpl w:val="C134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66F2C"/>
    <w:multiLevelType w:val="hybridMultilevel"/>
    <w:tmpl w:val="29CE4A34"/>
    <w:lvl w:ilvl="0" w:tplc="249A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C7285"/>
    <w:multiLevelType w:val="hybridMultilevel"/>
    <w:tmpl w:val="461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0F747B"/>
    <w:multiLevelType w:val="hybridMultilevel"/>
    <w:tmpl w:val="D578F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F2"/>
    <w:rsid w:val="00007E80"/>
    <w:rsid w:val="00020892"/>
    <w:rsid w:val="00021ACF"/>
    <w:rsid w:val="00055C86"/>
    <w:rsid w:val="000566E4"/>
    <w:rsid w:val="00062F53"/>
    <w:rsid w:val="0007270B"/>
    <w:rsid w:val="00092BD1"/>
    <w:rsid w:val="000A1653"/>
    <w:rsid w:val="000A7360"/>
    <w:rsid w:val="000B1B6A"/>
    <w:rsid w:val="000D206C"/>
    <w:rsid w:val="000D213D"/>
    <w:rsid w:val="000D629B"/>
    <w:rsid w:val="001027E9"/>
    <w:rsid w:val="001034D4"/>
    <w:rsid w:val="00115019"/>
    <w:rsid w:val="00116D37"/>
    <w:rsid w:val="001313DA"/>
    <w:rsid w:val="00132D69"/>
    <w:rsid w:val="00147FFE"/>
    <w:rsid w:val="001529C9"/>
    <w:rsid w:val="00152A45"/>
    <w:rsid w:val="00161B9F"/>
    <w:rsid w:val="001621CA"/>
    <w:rsid w:val="00162464"/>
    <w:rsid w:val="00173EB7"/>
    <w:rsid w:val="00192067"/>
    <w:rsid w:val="0019435F"/>
    <w:rsid w:val="001A3CD1"/>
    <w:rsid w:val="001A44BE"/>
    <w:rsid w:val="001C5C6F"/>
    <w:rsid w:val="001F0E74"/>
    <w:rsid w:val="00211E18"/>
    <w:rsid w:val="0021470F"/>
    <w:rsid w:val="002155AB"/>
    <w:rsid w:val="00215B5E"/>
    <w:rsid w:val="00225B3D"/>
    <w:rsid w:val="00251EA0"/>
    <w:rsid w:val="00253AEC"/>
    <w:rsid w:val="00263AE5"/>
    <w:rsid w:val="00264E55"/>
    <w:rsid w:val="0027226E"/>
    <w:rsid w:val="002A7595"/>
    <w:rsid w:val="002B5B6B"/>
    <w:rsid w:val="002E09BD"/>
    <w:rsid w:val="002E227A"/>
    <w:rsid w:val="002E256A"/>
    <w:rsid w:val="002F013C"/>
    <w:rsid w:val="00303B4C"/>
    <w:rsid w:val="00305FD6"/>
    <w:rsid w:val="003127E7"/>
    <w:rsid w:val="00312E8C"/>
    <w:rsid w:val="00323538"/>
    <w:rsid w:val="003267AF"/>
    <w:rsid w:val="00327DCD"/>
    <w:rsid w:val="00340531"/>
    <w:rsid w:val="003508A3"/>
    <w:rsid w:val="0037036E"/>
    <w:rsid w:val="00371B43"/>
    <w:rsid w:val="003A6FA8"/>
    <w:rsid w:val="003B4B0B"/>
    <w:rsid w:val="003E73D8"/>
    <w:rsid w:val="003E763D"/>
    <w:rsid w:val="003F3135"/>
    <w:rsid w:val="003F31FE"/>
    <w:rsid w:val="003F6890"/>
    <w:rsid w:val="003F7578"/>
    <w:rsid w:val="0040753A"/>
    <w:rsid w:val="00416B5C"/>
    <w:rsid w:val="00424E5C"/>
    <w:rsid w:val="0043065F"/>
    <w:rsid w:val="00431973"/>
    <w:rsid w:val="00435348"/>
    <w:rsid w:val="00436054"/>
    <w:rsid w:val="00441B9D"/>
    <w:rsid w:val="004448D5"/>
    <w:rsid w:val="00446D7E"/>
    <w:rsid w:val="004A3839"/>
    <w:rsid w:val="004A5371"/>
    <w:rsid w:val="004B6C0D"/>
    <w:rsid w:val="004C0049"/>
    <w:rsid w:val="004C3FB1"/>
    <w:rsid w:val="004C5650"/>
    <w:rsid w:val="00500903"/>
    <w:rsid w:val="00505B47"/>
    <w:rsid w:val="00514D71"/>
    <w:rsid w:val="00516E59"/>
    <w:rsid w:val="005204BD"/>
    <w:rsid w:val="00523E12"/>
    <w:rsid w:val="005250A1"/>
    <w:rsid w:val="005366DB"/>
    <w:rsid w:val="00547C32"/>
    <w:rsid w:val="005569D7"/>
    <w:rsid w:val="00564A52"/>
    <w:rsid w:val="00567EB9"/>
    <w:rsid w:val="005734FF"/>
    <w:rsid w:val="00593807"/>
    <w:rsid w:val="005C074B"/>
    <w:rsid w:val="005E124E"/>
    <w:rsid w:val="005E5401"/>
    <w:rsid w:val="005F1188"/>
    <w:rsid w:val="005F18BD"/>
    <w:rsid w:val="00602E13"/>
    <w:rsid w:val="00620271"/>
    <w:rsid w:val="006221C7"/>
    <w:rsid w:val="00623967"/>
    <w:rsid w:val="0062780C"/>
    <w:rsid w:val="006304B7"/>
    <w:rsid w:val="00642168"/>
    <w:rsid w:val="00645E26"/>
    <w:rsid w:val="00646FC6"/>
    <w:rsid w:val="00661C97"/>
    <w:rsid w:val="006637D6"/>
    <w:rsid w:val="00671C24"/>
    <w:rsid w:val="006761ED"/>
    <w:rsid w:val="00676C2A"/>
    <w:rsid w:val="00680BAB"/>
    <w:rsid w:val="00681250"/>
    <w:rsid w:val="0069074A"/>
    <w:rsid w:val="006A66FD"/>
    <w:rsid w:val="006C22C1"/>
    <w:rsid w:val="006C4B47"/>
    <w:rsid w:val="006E7F54"/>
    <w:rsid w:val="006F195D"/>
    <w:rsid w:val="006F48E5"/>
    <w:rsid w:val="00700AA9"/>
    <w:rsid w:val="007108BE"/>
    <w:rsid w:val="00724F25"/>
    <w:rsid w:val="00740D72"/>
    <w:rsid w:val="007428D6"/>
    <w:rsid w:val="00760A78"/>
    <w:rsid w:val="00766A15"/>
    <w:rsid w:val="00781106"/>
    <w:rsid w:val="007B2F0D"/>
    <w:rsid w:val="007B6F25"/>
    <w:rsid w:val="007E386B"/>
    <w:rsid w:val="007E4BED"/>
    <w:rsid w:val="00807292"/>
    <w:rsid w:val="00814AA2"/>
    <w:rsid w:val="008231FA"/>
    <w:rsid w:val="00830CE9"/>
    <w:rsid w:val="008477ED"/>
    <w:rsid w:val="00850C07"/>
    <w:rsid w:val="00893D39"/>
    <w:rsid w:val="008B546D"/>
    <w:rsid w:val="008B7D8A"/>
    <w:rsid w:val="008E223E"/>
    <w:rsid w:val="00910666"/>
    <w:rsid w:val="009129AA"/>
    <w:rsid w:val="0092005A"/>
    <w:rsid w:val="009358B5"/>
    <w:rsid w:val="00940BC8"/>
    <w:rsid w:val="00940CF4"/>
    <w:rsid w:val="00944AB2"/>
    <w:rsid w:val="00953C1A"/>
    <w:rsid w:val="00955F51"/>
    <w:rsid w:val="00977481"/>
    <w:rsid w:val="00983D4B"/>
    <w:rsid w:val="009B3C29"/>
    <w:rsid w:val="009B3F2D"/>
    <w:rsid w:val="009B5143"/>
    <w:rsid w:val="009D7029"/>
    <w:rsid w:val="009E4BBC"/>
    <w:rsid w:val="009F0AC8"/>
    <w:rsid w:val="009F105A"/>
    <w:rsid w:val="00A133B8"/>
    <w:rsid w:val="00A50292"/>
    <w:rsid w:val="00A65BE6"/>
    <w:rsid w:val="00A6769B"/>
    <w:rsid w:val="00A84036"/>
    <w:rsid w:val="00A9307C"/>
    <w:rsid w:val="00AA20C0"/>
    <w:rsid w:val="00AB0F3C"/>
    <w:rsid w:val="00AB18AB"/>
    <w:rsid w:val="00AB25E0"/>
    <w:rsid w:val="00AB387D"/>
    <w:rsid w:val="00AC10D6"/>
    <w:rsid w:val="00AC3642"/>
    <w:rsid w:val="00AC3F53"/>
    <w:rsid w:val="00AD6B9D"/>
    <w:rsid w:val="00AE0FC5"/>
    <w:rsid w:val="00AE2FE6"/>
    <w:rsid w:val="00AE4FA4"/>
    <w:rsid w:val="00AF60A6"/>
    <w:rsid w:val="00AF622E"/>
    <w:rsid w:val="00B073A4"/>
    <w:rsid w:val="00B26451"/>
    <w:rsid w:val="00B2689A"/>
    <w:rsid w:val="00B31F63"/>
    <w:rsid w:val="00B32764"/>
    <w:rsid w:val="00B32ECE"/>
    <w:rsid w:val="00B351C0"/>
    <w:rsid w:val="00B37BA3"/>
    <w:rsid w:val="00B41498"/>
    <w:rsid w:val="00B450A0"/>
    <w:rsid w:val="00B47AB3"/>
    <w:rsid w:val="00B52300"/>
    <w:rsid w:val="00B76075"/>
    <w:rsid w:val="00B847D8"/>
    <w:rsid w:val="00B919FD"/>
    <w:rsid w:val="00BA3811"/>
    <w:rsid w:val="00BA382E"/>
    <w:rsid w:val="00BA4D24"/>
    <w:rsid w:val="00BA50EC"/>
    <w:rsid w:val="00BA7C43"/>
    <w:rsid w:val="00BB4DAE"/>
    <w:rsid w:val="00BD0BE1"/>
    <w:rsid w:val="00BE12B9"/>
    <w:rsid w:val="00BF01BE"/>
    <w:rsid w:val="00BF3509"/>
    <w:rsid w:val="00C07179"/>
    <w:rsid w:val="00C20AAA"/>
    <w:rsid w:val="00C20DD5"/>
    <w:rsid w:val="00C27F38"/>
    <w:rsid w:val="00C30446"/>
    <w:rsid w:val="00C47804"/>
    <w:rsid w:val="00C52FFD"/>
    <w:rsid w:val="00C678BC"/>
    <w:rsid w:val="00C7243B"/>
    <w:rsid w:val="00C7523C"/>
    <w:rsid w:val="00C83821"/>
    <w:rsid w:val="00CB20DA"/>
    <w:rsid w:val="00CB3B53"/>
    <w:rsid w:val="00CB5E27"/>
    <w:rsid w:val="00CB64B9"/>
    <w:rsid w:val="00CD6538"/>
    <w:rsid w:val="00CE412E"/>
    <w:rsid w:val="00D02F0A"/>
    <w:rsid w:val="00D1760A"/>
    <w:rsid w:val="00D43DC4"/>
    <w:rsid w:val="00D43FF4"/>
    <w:rsid w:val="00D454A9"/>
    <w:rsid w:val="00D517A3"/>
    <w:rsid w:val="00D517D4"/>
    <w:rsid w:val="00D52FF2"/>
    <w:rsid w:val="00D574FA"/>
    <w:rsid w:val="00D729FC"/>
    <w:rsid w:val="00D77162"/>
    <w:rsid w:val="00D772DD"/>
    <w:rsid w:val="00D8361A"/>
    <w:rsid w:val="00D9034E"/>
    <w:rsid w:val="00D9260D"/>
    <w:rsid w:val="00DA5CF2"/>
    <w:rsid w:val="00DB0CA2"/>
    <w:rsid w:val="00DB0DE7"/>
    <w:rsid w:val="00DB60E8"/>
    <w:rsid w:val="00DC1DC5"/>
    <w:rsid w:val="00DD761D"/>
    <w:rsid w:val="00DE3450"/>
    <w:rsid w:val="00DF7AF6"/>
    <w:rsid w:val="00E05B7A"/>
    <w:rsid w:val="00E404FF"/>
    <w:rsid w:val="00E42B99"/>
    <w:rsid w:val="00E44C4D"/>
    <w:rsid w:val="00E47F95"/>
    <w:rsid w:val="00E52EA8"/>
    <w:rsid w:val="00E90BC5"/>
    <w:rsid w:val="00E91DC6"/>
    <w:rsid w:val="00E93A88"/>
    <w:rsid w:val="00E9525D"/>
    <w:rsid w:val="00EC0E39"/>
    <w:rsid w:val="00ED061C"/>
    <w:rsid w:val="00ED5435"/>
    <w:rsid w:val="00EE299B"/>
    <w:rsid w:val="00EF710C"/>
    <w:rsid w:val="00F02163"/>
    <w:rsid w:val="00F03CBD"/>
    <w:rsid w:val="00F07032"/>
    <w:rsid w:val="00F14A20"/>
    <w:rsid w:val="00F2487D"/>
    <w:rsid w:val="00F25311"/>
    <w:rsid w:val="00F31A07"/>
    <w:rsid w:val="00F34B37"/>
    <w:rsid w:val="00F35117"/>
    <w:rsid w:val="00F5036B"/>
    <w:rsid w:val="00F51C36"/>
    <w:rsid w:val="00F649E9"/>
    <w:rsid w:val="00F81B7A"/>
    <w:rsid w:val="00F82F68"/>
    <w:rsid w:val="00FB15A6"/>
    <w:rsid w:val="00FB2DC5"/>
    <w:rsid w:val="00FB6C2C"/>
    <w:rsid w:val="00FC5A07"/>
    <w:rsid w:val="00FC7F65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F2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DA5CF2"/>
    <w:pPr>
      <w:overflowPunct w:val="0"/>
      <w:jc w:val="right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A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C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j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6</Pages>
  <Words>1755</Words>
  <Characters>10004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2017-05-02T05:08:00Z</cp:lastPrinted>
  <dcterms:created xsi:type="dcterms:W3CDTF">2014-05-26T05:29:00Z</dcterms:created>
  <dcterms:modified xsi:type="dcterms:W3CDTF">2017-07-12T01:10:00Z</dcterms:modified>
</cp:coreProperties>
</file>