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10.1</w:t>
      </w:r>
      <w:r w:rsidR="0023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 № 3</w:t>
      </w:r>
      <w:r w:rsidR="0023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А-ПГ                  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4973E2" w:rsidRPr="004973E2" w:rsidRDefault="004973E2" w:rsidP="004973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973E2" w:rsidRPr="004973E2" w:rsidRDefault="004973E2" w:rsidP="004973E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«СОЦИАЛЬНО-ЭКОНОМИЧЕСКОЕ РАЗВИТИЕ ТЕРРИТОРИИ БУДАГОВСКОГО СЕЛЬСКОГО ПОСЕЛЕНИЯ НА 2021-2025ГГ», </w:t>
      </w:r>
      <w:r w:rsidRPr="004973E2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БУДАГОВСКОГО СЕЛЬСКОГО ПОСЕЛЕНИЯ ОТ 03.11.2020 Г. № 32-ПГ</w:t>
      </w:r>
    </w:p>
    <w:p w:rsidR="004973E2" w:rsidRPr="004973E2" w:rsidRDefault="004973E2" w:rsidP="004973E2">
      <w:pPr>
        <w:spacing w:after="0" w:line="240" w:lineRule="auto"/>
        <w:ind w:left="1418" w:right="140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E2" w:rsidRPr="004973E2" w:rsidRDefault="004973E2" w:rsidP="004973E2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24 Устава Будаговского муниципального образования, Постановлением администрации Будаговского сельского поселения от 31 декабря 2015 года № 38-пг «</w:t>
      </w:r>
      <w:r w:rsidRPr="00497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реализации»</w:t>
      </w:r>
      <w:r w:rsidRPr="004973E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973E2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973E2" w:rsidRPr="004973E2" w:rsidRDefault="004973E2" w:rsidP="004973E2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E2" w:rsidRPr="004973E2" w:rsidRDefault="004973E2" w:rsidP="004973E2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ПОСТАНОВЛЯЮ:</w:t>
      </w:r>
    </w:p>
    <w:p w:rsidR="004973E2" w:rsidRPr="004973E2" w:rsidRDefault="004973E2" w:rsidP="004973E2">
      <w:pPr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73E2">
        <w:rPr>
          <w:rFonts w:ascii="Times New Roman" w:eastAsia="Calibri" w:hAnsi="Times New Roman" w:cs="Times New Roman"/>
          <w:bCs/>
          <w:sz w:val="24"/>
          <w:szCs w:val="24"/>
        </w:rPr>
        <w:t>Внести изменения в муниципальную программу «</w:t>
      </w:r>
      <w:r w:rsidRPr="004973E2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 территории Будаговского сельского поселения на 2021-2025 гг.», утвержденную постановлением Администрации Будаговского сельского поселения от 03.11.2020 г. № 32-пг </w:t>
      </w:r>
      <w:r w:rsidRPr="004973E2">
        <w:rPr>
          <w:rFonts w:ascii="Times New Roman" w:eastAsia="Calibri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1.1. Строку «Ресурсное обеспечение подпрограммы» паспорта Подпрограммы «Обеспечение деятельности главы Будаговского сельского поселения и администрации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6076"/>
      </w:tblGrid>
      <w:tr w:rsidR="004973E2" w:rsidRPr="004973E2" w:rsidTr="00F13416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Ресурсное обеспечение муниципальной программы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23176A">
              <w:rPr>
                <w:rFonts w:ascii="Times New Roman" w:eastAsia="Calibri" w:hAnsi="Times New Roman" w:cs="Times New Roman"/>
              </w:rPr>
              <w:t>45 311,3</w:t>
            </w:r>
            <w:r w:rsidRPr="004973E2">
              <w:rPr>
                <w:rFonts w:ascii="Times New Roman" w:eastAsia="Calibri" w:hAnsi="Times New Roman" w:cs="Times New Roman"/>
              </w:rPr>
              <w:t xml:space="preserve"> </w:t>
            </w:r>
            <w:r w:rsidRPr="004973E2">
              <w:rPr>
                <w:rFonts w:ascii="Times New Roman" w:eastAsia="Times New Roman" w:hAnsi="Times New Roman" w:cs="Times New Roman"/>
              </w:rPr>
              <w:t xml:space="preserve">тыс. руб., в том числе </w:t>
            </w:r>
            <w:r w:rsidRPr="004973E2">
              <w:rPr>
                <w:rFonts w:ascii="Times New Roman" w:eastAsia="Calibri" w:hAnsi="Times New Roman" w:cs="Times New Roman"/>
              </w:rPr>
              <w:t>по годам: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2021г-10818,8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2022г-</w:t>
            </w:r>
            <w:r w:rsidR="0023176A">
              <w:rPr>
                <w:rFonts w:ascii="Times New Roman" w:eastAsia="Calibri" w:hAnsi="Times New Roman" w:cs="Times New Roman"/>
              </w:rPr>
              <w:t>9831,2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2023г-7726,9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2024г-8469,4 тыс. руб.</w:t>
            </w:r>
          </w:p>
          <w:p w:rsidR="004973E2" w:rsidRPr="004973E2" w:rsidRDefault="004973E2" w:rsidP="004973E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2025г- 8469,4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Объем финансирования за счет средств бюджета Будаговского сельск</w:t>
            </w:r>
            <w:r w:rsidR="0023176A">
              <w:rPr>
                <w:rFonts w:ascii="Times New Roman" w:eastAsia="Times New Roman" w:hAnsi="Times New Roman" w:cs="Times New Roman"/>
              </w:rPr>
              <w:t>ого поселения составляет 44565,0</w:t>
            </w:r>
            <w:r w:rsidRPr="004973E2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 10676,3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="0023176A">
              <w:rPr>
                <w:rFonts w:ascii="Times New Roman" w:eastAsia="Times New Roman" w:hAnsi="Times New Roman" w:cs="Times New Roman"/>
              </w:rPr>
              <w:t>9678,9</w:t>
            </w:r>
            <w:r w:rsidRPr="004973E2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 год – 7578,5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 8315,6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8315,6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 0,7тыс.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2022 год – 0,7тыс.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 год – 0,7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 0,7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0,7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lastRenderedPageBreak/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–137,3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2022 год –151,6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2023год –147,7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–153,1 тыс. руб.;</w:t>
            </w:r>
          </w:p>
          <w:p w:rsidR="004973E2" w:rsidRPr="004973E2" w:rsidRDefault="004973E2" w:rsidP="004973E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153,1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1.2. Строку «Ресурсное обеспечение подпрограммы» паспорта Подпрограммы «Повышение эффективности бюджетных расходов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5930"/>
      </w:tblGrid>
      <w:tr w:rsidR="004973E2" w:rsidRPr="004973E2" w:rsidTr="00F13416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321,6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–101,6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321,6 тыс. руб., в том числе: 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–101,6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1.3. Строку «Ресурсное обеспечение подпрограммы» паспорта Подпрограммы «Развитие инфраструктуры на территории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4973E2" w:rsidRPr="004973E2" w:rsidTr="00F13416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</w:t>
            </w:r>
            <w:r w:rsidR="0023176A">
              <w:rPr>
                <w:rFonts w:ascii="Times New Roman" w:eastAsia="Calibri" w:hAnsi="Times New Roman" w:cs="Times New Roman"/>
              </w:rPr>
              <w:t>ной программы составляет 22745,9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5891,8 тыс. руб.;</w:t>
            </w:r>
          </w:p>
          <w:p w:rsidR="004973E2" w:rsidRPr="004973E2" w:rsidRDefault="0023176A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6340,7</w:t>
            </w:r>
            <w:r w:rsidR="004973E2"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3388,4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3617,2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20047,2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</w:t>
            </w:r>
            <w:r w:rsidR="0023176A">
              <w:rPr>
                <w:rFonts w:ascii="Times New Roman" w:eastAsia="Calibri" w:hAnsi="Times New Roman" w:cs="Times New Roman"/>
              </w:rPr>
              <w:t>ого поселения составляет 19 528,3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2021 год –5528,2 тыс. руб.;</w:t>
            </w:r>
          </w:p>
          <w:p w:rsidR="004973E2" w:rsidRPr="004973E2" w:rsidRDefault="0023176A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–4286,7</w:t>
            </w:r>
            <w:r w:rsidR="004973E2"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2988,4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–3217,2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3617,2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3217,6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–363,6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2054,0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400,0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400,0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400,0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1.4. Строку «Ресурсное обеспечение подпрограммы» паспорта Подпрограммы «Обеспечение комплексного пространственного и территориального развития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9</w:t>
            </w:r>
            <w:r w:rsidR="0023176A">
              <w:rPr>
                <w:rFonts w:ascii="Times New Roman" w:eastAsia="Calibri" w:hAnsi="Times New Roman" w:cs="Times New Roman"/>
              </w:rPr>
              <w:t>37</w:t>
            </w:r>
            <w:r w:rsidRPr="004973E2">
              <w:rPr>
                <w:rFonts w:ascii="Times New Roman" w:eastAsia="Calibri" w:hAnsi="Times New Roman" w:cs="Times New Roman"/>
              </w:rPr>
              <w:t>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892,8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15,0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3</w:t>
            </w:r>
            <w:r w:rsidR="0023176A">
              <w:rPr>
                <w:rFonts w:ascii="Times New Roman" w:eastAsia="Calibri" w:hAnsi="Times New Roman" w:cs="Times New Roman"/>
              </w:rPr>
              <w:t>49</w:t>
            </w:r>
            <w:r w:rsidRPr="004973E2">
              <w:rPr>
                <w:rFonts w:ascii="Times New Roman" w:eastAsia="Calibri" w:hAnsi="Times New Roman" w:cs="Times New Roman"/>
              </w:rPr>
              <w:t>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304,8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15,0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588, 00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588,00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1.5. Строку «Ресурсное обеспечение подпрограммы» паспорта Подпрограммы «Обеспечение комплексных мер безопасности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4973E2" w:rsidRPr="004973E2" w:rsidTr="00F1341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10</w:t>
            </w:r>
            <w:r w:rsidR="0023176A">
              <w:rPr>
                <w:rFonts w:ascii="Times New Roman" w:eastAsia="Calibri" w:hAnsi="Times New Roman" w:cs="Times New Roman"/>
              </w:rPr>
              <w:t>2</w:t>
            </w:r>
            <w:r w:rsidRPr="004973E2">
              <w:rPr>
                <w:rFonts w:ascii="Times New Roman" w:eastAsia="Calibri" w:hAnsi="Times New Roman" w:cs="Times New Roman"/>
              </w:rPr>
              <w:t>3,2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2021 год –229,8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3,4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1023,2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–229,8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7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3,4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1.6. Строку «Ресурсное обеспечение подпрограммы» паспорта Подпрограммы «Развитие сферы культуры и спорта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973E2" w:rsidRPr="004973E2" w:rsidRDefault="0023176A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10995,8</w:t>
            </w:r>
            <w:r w:rsidR="004973E2"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–3999,2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23176A">
              <w:rPr>
                <w:rFonts w:ascii="Times New Roman" w:eastAsia="Calibri" w:hAnsi="Times New Roman" w:cs="Times New Roman"/>
              </w:rPr>
              <w:t>2949,3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–2449,8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798,6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–798,6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23176A">
              <w:rPr>
                <w:rFonts w:ascii="Times New Roman" w:eastAsia="Calibri" w:hAnsi="Times New Roman" w:cs="Times New Roman"/>
              </w:rPr>
              <w:t>9533,2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3155,9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23176A">
              <w:rPr>
                <w:rFonts w:ascii="Times New Roman" w:eastAsia="Calibri" w:hAnsi="Times New Roman" w:cs="Times New Roman"/>
              </w:rPr>
              <w:t>2949,3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–2449,8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–798,6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2025год – 798,6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1462,6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843,3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619,3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1.7. Строку «Ресурсное обеспечение подпрограммы» паспорта Подпрограммы «Энергосбережение и повышение энергетической эффективности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подпрограммы,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100,0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100,0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5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E2" w:rsidRPr="004973E2" w:rsidRDefault="004973E2" w:rsidP="004973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«Будаговский вестник» и разместить на официальном </w:t>
      </w:r>
      <w:r w:rsidRPr="004973E2">
        <w:rPr>
          <w:rFonts w:ascii="Times New Roman" w:eastAsia="Calibri" w:hAnsi="Times New Roman" w:cs="Times New Roman"/>
          <w:sz w:val="24"/>
          <w:szCs w:val="24"/>
        </w:rPr>
        <w:t>сайте администрации Будаговского сельского поселения в информационно-телекоммуникационной сети «Интернет».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3E2" w:rsidRPr="004973E2" w:rsidRDefault="004973E2" w:rsidP="004973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 xml:space="preserve">Глава Будаговского </w:t>
      </w:r>
    </w:p>
    <w:p w:rsidR="004973E2" w:rsidRPr="004973E2" w:rsidRDefault="004973E2" w:rsidP="004973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                                                                    Т.Ю. Кириенко</w:t>
      </w:r>
    </w:p>
    <w:p w:rsidR="004973E2" w:rsidRPr="004973E2" w:rsidRDefault="004973E2" w:rsidP="004973E2">
      <w:pPr>
        <w:rPr>
          <w:rFonts w:ascii="Times New Roman" w:hAnsi="Times New Roman" w:cs="Times New Roman"/>
        </w:rPr>
      </w:pPr>
      <w:r w:rsidRPr="004973E2">
        <w:rPr>
          <w:rFonts w:ascii="Times New Roman" w:eastAsia="Calibri" w:hAnsi="Times New Roman" w:cs="Times New Roman"/>
          <w:noProof/>
          <w:lang w:eastAsia="ru-RU"/>
        </w:rPr>
        <w:t xml:space="preserve">                                               </w:t>
      </w:r>
    </w:p>
    <w:p w:rsidR="004973E2" w:rsidRPr="004973E2" w:rsidRDefault="004973E2" w:rsidP="004973E2">
      <w:pPr>
        <w:sectPr w:rsidR="004973E2" w:rsidRPr="004973E2" w:rsidSect="00F13416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tbl>
      <w:tblPr>
        <w:tblW w:w="16059" w:type="dxa"/>
        <w:tblLook w:val="04A0" w:firstRow="1" w:lastRow="0" w:firstColumn="1" w:lastColumn="0" w:noHBand="0" w:noVBand="1"/>
      </w:tblPr>
      <w:tblGrid>
        <w:gridCol w:w="4028"/>
        <w:gridCol w:w="1760"/>
        <w:gridCol w:w="2294"/>
        <w:gridCol w:w="1270"/>
        <w:gridCol w:w="1151"/>
        <w:gridCol w:w="1294"/>
        <w:gridCol w:w="1076"/>
        <w:gridCol w:w="1076"/>
        <w:gridCol w:w="2083"/>
        <w:gridCol w:w="27"/>
      </w:tblGrid>
      <w:tr w:rsidR="004973E2" w:rsidRPr="004973E2" w:rsidTr="00F13416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</w:p>
        </w:tc>
      </w:tr>
      <w:tr w:rsidR="004973E2" w:rsidRPr="004973E2" w:rsidTr="00F13416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</w:t>
            </w:r>
          </w:p>
        </w:tc>
      </w:tr>
      <w:tr w:rsidR="004973E2" w:rsidRPr="004973E2" w:rsidTr="00F13416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«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Социально-экономическое развитие</w:t>
            </w:r>
          </w:p>
        </w:tc>
      </w:tr>
      <w:tr w:rsidR="004973E2" w:rsidRPr="004973E2" w:rsidTr="00F13416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территории сельского поселения на 2021-2025гг</w:t>
            </w:r>
          </w:p>
        </w:tc>
      </w:tr>
      <w:tr w:rsidR="004973E2" w:rsidRPr="004973E2" w:rsidTr="00F13416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F13416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</w:tr>
      <w:tr w:rsidR="004973E2" w:rsidRPr="004973E2" w:rsidTr="00F13416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9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4973E2" w:rsidRPr="004973E2" w:rsidTr="00F13416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счет средств, предусмотренных в бюджете Будаговского сельского поселения</w:t>
            </w:r>
          </w:p>
          <w:tbl>
            <w:tblPr>
              <w:tblW w:w="15822" w:type="dxa"/>
              <w:tblLook w:val="04A0" w:firstRow="1" w:lastRow="0" w:firstColumn="1" w:lastColumn="0" w:noHBand="0" w:noVBand="1"/>
            </w:tblPr>
            <w:tblGrid>
              <w:gridCol w:w="3969"/>
              <w:gridCol w:w="1734"/>
              <w:gridCol w:w="2260"/>
              <w:gridCol w:w="1251"/>
              <w:gridCol w:w="1134"/>
              <w:gridCol w:w="1275"/>
              <w:gridCol w:w="1060"/>
              <w:gridCol w:w="1060"/>
              <w:gridCol w:w="2052"/>
              <w:gridCol w:w="27"/>
            </w:tblGrid>
            <w:tr w:rsidR="004973E2" w:rsidRPr="004973E2" w:rsidTr="00F13416">
              <w:trPr>
                <w:trHeight w:val="1255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85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(тыс. руб.), годы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1369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21 847,6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19 906,8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13 716,7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81 544,9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CE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17 700,</w:t>
                  </w:r>
                  <w:r w:rsidR="00CE4FBC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13 168,3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12 483,1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12 883,1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76 513,3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«Социально-экономическое развитие территории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1 795,6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2 054,7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</w:t>
                  </w:r>
                  <w:r w:rsidR="00F1341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652,4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10 814,3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 w:rsidR="00F1341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831,2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7 726,9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F1341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45311,3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 на 2021-2025 гг.»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10 676,3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9 </w:t>
                  </w:r>
                  <w:r w:rsidR="00F1341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678,9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7 578,5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</w:t>
                  </w:r>
                  <w:r w:rsidR="00F1341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565,0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Основное мероприятие 1.1.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  <w:r w:rsidR="00F1341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445,5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4 560,6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F1341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29222,8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7 402,7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F1341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4 412,2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F1341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28476,5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муниципальным долгом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00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747,0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747,0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1.4.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«Повышение квалификации муниципальных служащих»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1.5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средствами резервного фонда администраций сельских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57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3 204,3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15 191,5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«Межбюджетные трансферты бюджетам муниципальных районов из бюджетов поселений на осуществление части полномочий по решению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вопросов местного значения в соответствии с заключенными соглашениями»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3 204,3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15 191,5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111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2 «Повышение эффективности бюджетных расходов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2.1.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«Информационные технологии в управлении»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321,6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3 «Развитие инфраструктуры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5 891,8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  <w:r w:rsidR="00F1341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340,7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F1341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22745,9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  <w:r w:rsidR="00F1341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286,7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</w:t>
                  </w:r>
                  <w:r w:rsidR="00F1341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528,3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2 054,0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14 878,1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«Ремонт и содержание автомобильных дорог»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14 878,1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F1341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="00F1341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580,2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благоустройства территории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2 188,4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F1341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788,2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F1341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3216,7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3.3.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 w:rsidR="00F1341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090,6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F1341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2940,4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водоснабжения населения»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1 470,2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670,2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1 470,2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оценки объектов муниципальной собственности»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3.5.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«Модернизация объектов теплоснабжения и подготовка к отопительному сезону объектов коммунальной инфраструктуры»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«Создание мест (площадок) накопления твердых коммунальных отходов»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45,0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3.7.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«Реализация общественно значимых проектов по благоустройству сельских территорий»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топографических, геодезических, картографических и кадастровых работ»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1E52B3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градостроительной и землеустроительной деятельности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42,0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5 «Обеспечение комплексных мер безопасности на территории Будаговского сельского поселения на 2021-2025 годы 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 w:rsidR="001E52B3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1 0</w:t>
                  </w:r>
                  <w:r w:rsidR="001E52B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«Профилактика безнадзорности и правонарушений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«Участие в профилактике терроризма и экстремизма, а также в минимизации последствий проявлений терроризма и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экстремизма в границах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6 «Развитие культуры и спорта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2 949,3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2 449,8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10 995,8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="00CE4F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949,3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1 830,5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9533,2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1 462,6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2 939,3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9 463,2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2 939,3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9 463,2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условий для развития на территории сельского поселения физической культуры и массового спорта»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домов культуры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6.4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развития и укрепления материально-технической базы домов культуры»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7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«Энергосбережение и повышение энергетической эффективности на территории Будаговского сельского поселения на 2021-2025 гг.».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28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7 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«Переход на определение количества потребленных энергетических ресурсов муниципальными учреждениями по приборам учета»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8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.7.2: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8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мероприятие7.3: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«Технические и организационные мероприятия по снижению использования энергоресурсов»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мероприятие7.4: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3E2" w:rsidRPr="004973E2" w:rsidTr="00F13416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F13416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Pr="004973E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4973E2" w:rsidRPr="004973E2" w:rsidTr="00F13416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</w:t>
            </w:r>
          </w:p>
        </w:tc>
      </w:tr>
      <w:tr w:rsidR="004973E2" w:rsidRPr="004973E2" w:rsidTr="00F13416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«Социально-экономическое развитие</w:t>
            </w:r>
          </w:p>
        </w:tc>
      </w:tr>
      <w:tr w:rsidR="004973E2" w:rsidRPr="004973E2" w:rsidTr="00F13416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территории сельского поселения на 2021-2025гг</w:t>
            </w:r>
          </w:p>
        </w:tc>
      </w:tr>
      <w:tr w:rsidR="004973E2" w:rsidRPr="004973E2" w:rsidTr="00F13416">
        <w:trPr>
          <w:gridAfter w:val="1"/>
          <w:wAfter w:w="27" w:type="dxa"/>
          <w:trHeight w:val="314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F13416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ПРОГНОЗНОЕ ОБЕСПЕЧЕНИЕ</w:t>
            </w:r>
          </w:p>
        </w:tc>
      </w:tr>
      <w:tr w:rsidR="004973E2" w:rsidRPr="004973E2" w:rsidTr="00F13416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9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1E52B3" w:rsidRPr="004973E2" w:rsidTr="001E52B3">
        <w:trPr>
          <w:trHeight w:val="314"/>
        </w:trPr>
        <w:tc>
          <w:tcPr>
            <w:tcW w:w="16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2B3" w:rsidRPr="001E52B3" w:rsidRDefault="001E52B3" w:rsidP="0084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предусмотренных в бюджете Будаговского сельского поселения</w:t>
            </w:r>
          </w:p>
          <w:tbl>
            <w:tblPr>
              <w:tblW w:w="15822" w:type="dxa"/>
              <w:tblLook w:val="04A0" w:firstRow="1" w:lastRow="0" w:firstColumn="1" w:lastColumn="0" w:noHBand="0" w:noVBand="1"/>
            </w:tblPr>
            <w:tblGrid>
              <w:gridCol w:w="3969"/>
              <w:gridCol w:w="1734"/>
              <w:gridCol w:w="2260"/>
              <w:gridCol w:w="1251"/>
              <w:gridCol w:w="1134"/>
              <w:gridCol w:w="1275"/>
              <w:gridCol w:w="1060"/>
              <w:gridCol w:w="1060"/>
              <w:gridCol w:w="2052"/>
              <w:gridCol w:w="27"/>
            </w:tblGrid>
            <w:tr w:rsidR="001E52B3" w:rsidRPr="004973E2" w:rsidTr="00844E70">
              <w:trPr>
                <w:trHeight w:val="1255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85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(тыс. руб.), годы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1369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21 847,6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19 906,8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13 716,7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81 544,9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CE4FBC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17 700,4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13 168,3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12 483,1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12 883,1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76 513,3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«Социально-экономическое развитие территории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1 795,6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2 054,7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652,4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742,8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10 814,3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831,2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7 726,9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45311,3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 на 2021-2025 гг.»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10 676,3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CE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9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678,9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7 578,5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565,0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3,5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742,8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Основное мероприятие 1.1.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445,5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4 560,6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29222,8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«Обеспечение деятельности главы Будаговского сельского поселения и Администрации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7 402,7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6293,2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4 412,2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28476,5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3,5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742,8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муниципальным долгом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400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747,0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747,0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1.4.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«Повышение квалификации муниципальных служащих»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1.5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средствами резервного фонда администраций сельских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57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3 204,3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15 191,5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«Межбюджетные трансферты бюджетам муниципальных районов из бюджетов поселений на осуществление части полномочий по решению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вопросов местного значения в соответствии с заключенными соглашениями»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3 204,3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15 191,5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111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2 «Повышение эффективности бюджетных расходов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2.1.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«Информационные технологии в управлении»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321,6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321,6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3 «Развитие инфраструктуры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5 891,8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340,7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22745,9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286,7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528,3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2 054,0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3 217,6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14 878,1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«Ремонт и содержание автомобильных дорог»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14 878,1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580,2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благоустройства территории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2 188,4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788,2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3216,7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3.3.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090,6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2940,4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водоснабжения населения»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1 470,2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670,2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1 470,2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оценки объектов муниципальной собственности»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3.5.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«Модернизация объектов теплоснабжения и подготовка к отопительному сезону объектов коммунальной инфраструктуры»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«Создание мест (площадок) накопления твердых коммунальных отходов»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45,0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3.7.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«Реализация общественно значимых проектов по благоустройству сельских территорий»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топографических, геодезических, картографических и кадастровых работ»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,8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градостроительной и землеустроительной деятельности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42,0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5 «Обеспечение комплексных мер безопасности на территории Будаговского сельского поселения на 2021-2025 годы 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3,2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3,2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2,5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«Профилактика безнадзорности и правонарушений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«Участие в профилактике терроризма и экстремизма, а также в минимизации последствий проявлений терроризма и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экстремизма в границах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6 «Развитие культуры и спорта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2 949,3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2 449,8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10 995,8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="00CE4F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949,3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1 830,5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9533,2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1 462,6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2 939,3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9 463,2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2 939,3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9 463,2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0" w:name="_GoBack"/>
                  <w:bookmarkEnd w:id="0"/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условий для развития на территории сельского поселения физической культуры и массового спорта»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домов культуры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6.4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развития и укрепления материально-технической базы домов культуры»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7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«Энергосбережение и повышение энергетической эффективности на территории Будаговского сельского поселения на 2021-2025 гг.».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28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7 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«Переход на определение количества потребленных энергетических ресурсов муниципальными учреждениями по приборам учета»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8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.7.2: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8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мероприятие7.3: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«Технические и организационные мероприятия по снижению использования энергоресурсов»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мероприятие7.4: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1E52B3" w:rsidRPr="004973E2" w:rsidTr="00844E70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1E52B3" w:rsidRPr="004973E2" w:rsidRDefault="001E52B3" w:rsidP="00844E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</w:tbl>
          <w:p w:rsidR="001E52B3" w:rsidRPr="001E52B3" w:rsidRDefault="001E52B3" w:rsidP="0084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F7D" w:rsidRDefault="00A94F7D"/>
    <w:sectPr w:rsidR="00A94F7D" w:rsidSect="00F13416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38"/>
    <w:rsid w:val="00076A38"/>
    <w:rsid w:val="000B6F68"/>
    <w:rsid w:val="001E52B3"/>
    <w:rsid w:val="0023176A"/>
    <w:rsid w:val="003170A1"/>
    <w:rsid w:val="004973E2"/>
    <w:rsid w:val="00A94F7D"/>
    <w:rsid w:val="00CE4FBC"/>
    <w:rsid w:val="00F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E6C4"/>
  <w15:chartTrackingRefBased/>
  <w15:docId w15:val="{450918DA-D92A-4B41-BC26-D7413AF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16"/>
  </w:style>
  <w:style w:type="paragraph" w:styleId="1">
    <w:name w:val="heading 1"/>
    <w:basedOn w:val="a"/>
    <w:next w:val="a"/>
    <w:link w:val="10"/>
    <w:uiPriority w:val="9"/>
    <w:qFormat/>
    <w:rsid w:val="004973E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973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973E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973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973E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973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973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973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497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973E2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497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97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97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973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973E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973E2"/>
  </w:style>
  <w:style w:type="paragraph" w:styleId="a4">
    <w:name w:val="Balloon Text"/>
    <w:basedOn w:val="a"/>
    <w:link w:val="a5"/>
    <w:uiPriority w:val="99"/>
    <w:semiHidden/>
    <w:unhideWhenUsed/>
    <w:rsid w:val="0049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973E2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basedOn w:val="a"/>
    <w:next w:val="a"/>
    <w:uiPriority w:val="9"/>
    <w:qFormat/>
    <w:rsid w:val="004973E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973E2"/>
  </w:style>
  <w:style w:type="paragraph" w:customStyle="1" w:styleId="ConsPlusNormal">
    <w:name w:val="ConsPlusNormal"/>
    <w:link w:val="ConsPlusNormal0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973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973E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973E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973E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973E2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973E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973E2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973E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973E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973E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973E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973E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973E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973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973E2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973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973E2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97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9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2">
    <w:name w:val="Сетка таблицы1"/>
    <w:basedOn w:val="a2"/>
    <w:next w:val="a9"/>
    <w:uiPriority w:val="59"/>
    <w:rsid w:val="004973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497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22">
    <w:name w:val="Нет списка2"/>
    <w:next w:val="a3"/>
    <w:uiPriority w:val="99"/>
    <w:semiHidden/>
    <w:unhideWhenUsed/>
    <w:rsid w:val="004973E2"/>
  </w:style>
  <w:style w:type="paragraph" w:styleId="23">
    <w:name w:val="Body Text Indent 2"/>
    <w:basedOn w:val="a"/>
    <w:link w:val="24"/>
    <w:uiPriority w:val="99"/>
    <w:unhideWhenUsed/>
    <w:rsid w:val="004973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973E2"/>
  </w:style>
  <w:style w:type="paragraph" w:styleId="af4">
    <w:name w:val="Block Text"/>
    <w:basedOn w:val="a"/>
    <w:unhideWhenUsed/>
    <w:rsid w:val="004973E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4973E2"/>
    <w:rPr>
      <w:rFonts w:ascii="Times New Roman" w:hAnsi="Times New Roman" w:cs="Times New Roman" w:hint="default"/>
      <w:color w:val="0000FF"/>
      <w:u w:val="single"/>
    </w:rPr>
  </w:style>
  <w:style w:type="paragraph" w:customStyle="1" w:styleId="15">
    <w:name w:val="Стиль1"/>
    <w:basedOn w:val="a"/>
    <w:qFormat/>
    <w:rsid w:val="004973E2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6">
    <w:name w:val="Абзац списка1"/>
    <w:basedOn w:val="a"/>
    <w:rsid w:val="004973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4973E2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4973E2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4973E2"/>
  </w:style>
  <w:style w:type="paragraph" w:customStyle="1" w:styleId="210">
    <w:name w:val="Основной текст 21"/>
    <w:basedOn w:val="a"/>
    <w:uiPriority w:val="99"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497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4973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497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заголовок 1"/>
    <w:basedOn w:val="a"/>
    <w:next w:val="a"/>
    <w:uiPriority w:val="99"/>
    <w:rsid w:val="004973E2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49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4973E2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4973E2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973E2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3">
    <w:name w:val="Сетка таблицы11"/>
    <w:basedOn w:val="a2"/>
    <w:next w:val="a9"/>
    <w:uiPriority w:val="59"/>
    <w:rsid w:val="004973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4973E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4973E2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4973E2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4973E2"/>
  </w:style>
  <w:style w:type="character" w:styleId="af9">
    <w:name w:val="page number"/>
    <w:basedOn w:val="a1"/>
    <w:rsid w:val="004973E2"/>
  </w:style>
  <w:style w:type="numbering" w:customStyle="1" w:styleId="1111">
    <w:name w:val="Нет списка1111"/>
    <w:next w:val="a3"/>
    <w:uiPriority w:val="99"/>
    <w:semiHidden/>
    <w:rsid w:val="004973E2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97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4973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4973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4973E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99"/>
    <w:semiHidden/>
    <w:rsid w:val="004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4973E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4973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4973E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497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4973E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973E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973E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4973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4973E2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973E2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973E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97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4973E2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4973E2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973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973E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973E2"/>
  </w:style>
  <w:style w:type="character" w:styleId="aff2">
    <w:name w:val="Strong"/>
    <w:uiPriority w:val="22"/>
    <w:qFormat/>
    <w:rsid w:val="004973E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97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97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973E2"/>
  </w:style>
  <w:style w:type="character" w:styleId="aff3">
    <w:name w:val="FollowedHyperlink"/>
    <w:uiPriority w:val="99"/>
    <w:semiHidden/>
    <w:unhideWhenUsed/>
    <w:rsid w:val="004973E2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973E2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9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97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a">
    <w:name w:val="Дата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4973E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4973E2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4973E2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4973E2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4973E2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4973E2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4973E2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4973E2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4973E2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4973E2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4973E2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4973E2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4973E2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Список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973E2"/>
  </w:style>
  <w:style w:type="paragraph" w:customStyle="1" w:styleId="rboxtr1">
    <w:name w:val="rbox_tr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4973E2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4973E2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4973E2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4973E2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4973E2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4973E2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4973E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4973E2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4973E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4973E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4973E2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4973E2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4973E2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4973E2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4973E2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4973E2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4973E2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4973E2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4973E2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4973E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4973E2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4973E2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4973E2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4973E2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4973E2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4973E2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4973E2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4973E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4973E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4973E2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4973E2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4973E2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4973E2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4973E2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4973E2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4973E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4973E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4973E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4973E2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4973E2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4973E2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973E2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4973E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4973E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4973E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497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4973E2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4973E2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4973E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4973E2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4973E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973E2"/>
  </w:style>
  <w:style w:type="character" w:customStyle="1" w:styleId="font46">
    <w:name w:val="font46"/>
    <w:rsid w:val="004973E2"/>
  </w:style>
  <w:style w:type="character" w:customStyle="1" w:styleId="font43">
    <w:name w:val="font43"/>
    <w:rsid w:val="004973E2"/>
  </w:style>
  <w:style w:type="character" w:customStyle="1" w:styleId="font42">
    <w:name w:val="font42"/>
    <w:rsid w:val="004973E2"/>
  </w:style>
  <w:style w:type="character" w:customStyle="1" w:styleId="font78">
    <w:name w:val="font78"/>
    <w:rsid w:val="004973E2"/>
  </w:style>
  <w:style w:type="paragraph" w:customStyle="1" w:styleId="style1">
    <w:name w:val="style1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973E2"/>
    <w:rPr>
      <w:b/>
      <w:bCs/>
      <w:color w:val="000099"/>
    </w:rPr>
  </w:style>
  <w:style w:type="character" w:customStyle="1" w:styleId="style41">
    <w:name w:val="style41"/>
    <w:rsid w:val="004973E2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4973E2"/>
    <w:rPr>
      <w:i/>
      <w:iCs/>
    </w:rPr>
  </w:style>
  <w:style w:type="character" w:customStyle="1" w:styleId="style101">
    <w:name w:val="style101"/>
    <w:rsid w:val="004973E2"/>
    <w:rPr>
      <w:color w:val="003300"/>
    </w:rPr>
  </w:style>
  <w:style w:type="character" w:customStyle="1" w:styleId="msonormal0">
    <w:name w:val="msonormal"/>
    <w:rsid w:val="004973E2"/>
  </w:style>
  <w:style w:type="table" w:customStyle="1" w:styleId="1112">
    <w:name w:val="Сетка таблицы111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973E2"/>
  </w:style>
  <w:style w:type="paragraph" w:styleId="aff5">
    <w:name w:val="footnote text"/>
    <w:basedOn w:val="a"/>
    <w:link w:val="aff6"/>
    <w:uiPriority w:val="99"/>
    <w:semiHidden/>
    <w:unhideWhenUsed/>
    <w:rsid w:val="004973E2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4973E2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4973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973E2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973E2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d">
    <w:name w:val="Основной шрифт абзаца1"/>
    <w:rsid w:val="004973E2"/>
  </w:style>
  <w:style w:type="paragraph" w:customStyle="1" w:styleId="aff7">
    <w:name w:val="Содержимое таблицы"/>
    <w:basedOn w:val="a"/>
    <w:uiPriority w:val="99"/>
    <w:rsid w:val="004973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497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4973E2"/>
  </w:style>
  <w:style w:type="numbering" w:customStyle="1" w:styleId="122">
    <w:name w:val="Нет списка12"/>
    <w:next w:val="a3"/>
    <w:uiPriority w:val="99"/>
    <w:semiHidden/>
    <w:unhideWhenUsed/>
    <w:rsid w:val="004973E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4973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e">
    <w:name w:val="Заголовок Знак1"/>
    <w:aliases w:val="Знак1 Знак1"/>
    <w:basedOn w:val="a1"/>
    <w:rsid w:val="004973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4973E2"/>
  </w:style>
  <w:style w:type="table" w:customStyle="1" w:styleId="180">
    <w:name w:val="Сетка таблицы18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4973E2"/>
  </w:style>
  <w:style w:type="numbering" w:customStyle="1" w:styleId="130">
    <w:name w:val="Нет списка13"/>
    <w:next w:val="a3"/>
    <w:uiPriority w:val="99"/>
    <w:semiHidden/>
    <w:unhideWhenUsed/>
    <w:rsid w:val="004973E2"/>
  </w:style>
  <w:style w:type="table" w:customStyle="1" w:styleId="190">
    <w:name w:val="Сетка таблицы19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4973E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4973E2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4973E2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4973E2"/>
  </w:style>
  <w:style w:type="paragraph" w:customStyle="1" w:styleId="font5">
    <w:name w:val="font5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7">
    <w:name w:val="font7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4973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73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73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973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973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73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973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73E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4973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973E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73E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73E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73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973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973E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5367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Оксана Юрченко</cp:lastModifiedBy>
  <cp:revision>4</cp:revision>
  <dcterms:created xsi:type="dcterms:W3CDTF">2022-11-24T04:49:00Z</dcterms:created>
  <dcterms:modified xsi:type="dcterms:W3CDTF">2022-11-24T07:33:00Z</dcterms:modified>
</cp:coreProperties>
</file>