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24D" w:rsidRDefault="00C545A7">
      <w:pPr>
        <w:pStyle w:val="af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СОКРЫТИЕ ПАДЕЖА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ДОПУСКАТЬ  НЕЛЬЗЯ!   </w:t>
      </w:r>
    </w:p>
    <w:p w:rsidR="0095424D" w:rsidRDefault="0095424D">
      <w:pPr>
        <w:pStyle w:val="af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5424D" w:rsidRDefault="00C545A7">
      <w:pPr>
        <w:pStyle w:val="af9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Эпизоотическое и ветеринарно-санитарное благополучие – один из факторов стабильной социально – экономической ситуации в регионе, способствует развитию и повышению рентабельности животноводства, а так же перерабатывающих отраслей.  Одновременно обеспечиваются: </w:t>
      </w:r>
    </w:p>
    <w:p w:rsidR="0095424D" w:rsidRDefault="00C545A7">
      <w:pPr>
        <w:pStyle w:val="af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защита населения от болезней, общих для человека и животных, </w:t>
      </w:r>
    </w:p>
    <w:p w:rsidR="0095424D" w:rsidRDefault="00C545A7">
      <w:pPr>
        <w:pStyle w:val="af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повышение конкурентоспособности регионального продукта по критериям ветеринарно-санитарной безопасности;</w:t>
      </w:r>
    </w:p>
    <w:p w:rsidR="0095424D" w:rsidRDefault="00C545A7">
      <w:pPr>
        <w:pStyle w:val="af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обеспечение населения  продуктами питания; </w:t>
      </w:r>
    </w:p>
    <w:p w:rsidR="0095424D" w:rsidRDefault="00C545A7">
      <w:pPr>
        <w:pStyle w:val="af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снижение рисков загрязнения окружающей среды и возникновения чрезвычайных ситуаций.</w:t>
      </w:r>
    </w:p>
    <w:p w:rsidR="0095424D" w:rsidRDefault="00C545A7">
      <w:pPr>
        <w:pStyle w:val="af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Ветеринарно-санитарное благополучие способствует развитию общественного и индивидуального животноводства  и предпринимательской деятельности. </w:t>
      </w:r>
    </w:p>
    <w:p w:rsidR="0095424D" w:rsidRDefault="00C545A7">
      <w:pPr>
        <w:pStyle w:val="af9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Согласно ст. 18 Закона РФ от 14 мая 1993 г. № 4979-1 "О ветеринарии" владельцы животных и производители продуктов животноводства обязаны предоставлять специалистам в области ветеринарии по их требованию животных для осмотра; немедленно извещать указанных специалистов о всех случаях внезапного падежа или одновременного массового заболевания животных, а также об их необычном поведении; до прибытия специалистов в области ветеринарии принять меры по изоляции животных, подозреваемых в заболевании.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95424D" w:rsidRDefault="00C545A7">
      <w:pPr>
        <w:pStyle w:val="af9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Не своевременное информирование о заболевании животных может привести к распространению инфекций, которые могут быть опасны как для животных, так и для людей. Так к примеру, падеж животного без видимых клинич</w:t>
      </w:r>
      <w:r w:rsidR="008D0DD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еских признаков, может быть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причиной молниеносного течения африканской чумы свиней (далее - АЧС), сибирской язвы, а также при бешенстве.  Все  эти заболевания относятся к особо опасным болезням. </w:t>
      </w:r>
    </w:p>
    <w:p w:rsidR="0095424D" w:rsidRDefault="00C545A7">
      <w:pPr>
        <w:pStyle w:val="af9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 случае гибели скота владельцы должны незамедлительно уведомить ветеринарного специалиста. Это необходимо сделать в течение 24 часов с момента смерти животного. Важно помнить, что трупы животных представляют собой источник биологической опасности и могут служить переносчиками инфекций. </w:t>
      </w:r>
    </w:p>
    <w:p w:rsidR="0095424D" w:rsidRDefault="00C545A7">
      <w:pPr>
        <w:pStyle w:val="af9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Захоронение трупов в землю в соответствии с правилами категорически запрещено, т.к. возбудители вызывающие эти болезни могут долгое время сохранять реальную угрозу заражения людей и животных. </w:t>
      </w:r>
    </w:p>
    <w:p w:rsidR="0095424D" w:rsidRDefault="00C545A7">
      <w:pPr>
        <w:pStyle w:val="af9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highlight w:val="white"/>
        </w:rPr>
        <w:t>За сокрытие от органов ветеринарного надзора сведений о внезапном падеже, массовых заболеваниях или несвоевременное извещение предусмотрено наказание в виде  административного штрафа: для граждан 3-4 тыс. рублей, для должностных лиц – 30-40 тыс. рублей, для юридических лиц – 90-100 тыс. рублей.</w:t>
      </w:r>
    </w:p>
    <w:p w:rsidR="0095424D" w:rsidRDefault="0095424D">
      <w:pPr>
        <w:pStyle w:val="af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5424D" w:rsidRDefault="0095424D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</w:p>
    <w:p w:rsidR="0095424D" w:rsidRDefault="0095424D">
      <w:pPr>
        <w:pStyle w:val="af9"/>
        <w:jc w:val="both"/>
        <w:rPr>
          <w:sz w:val="24"/>
          <w:szCs w:val="24"/>
        </w:rPr>
      </w:pPr>
    </w:p>
    <w:sectPr w:rsidR="0095424D" w:rsidSect="008D0DD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CE6" w:rsidRDefault="007F4CE6">
      <w:pPr>
        <w:spacing w:line="240" w:lineRule="auto"/>
      </w:pPr>
      <w:r>
        <w:separator/>
      </w:r>
    </w:p>
  </w:endnote>
  <w:endnote w:type="continuationSeparator" w:id="0">
    <w:p w:rsidR="007F4CE6" w:rsidRDefault="007F4C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CE6" w:rsidRDefault="007F4CE6">
      <w:pPr>
        <w:spacing w:after="0"/>
      </w:pPr>
      <w:r>
        <w:separator/>
      </w:r>
    </w:p>
  </w:footnote>
  <w:footnote w:type="continuationSeparator" w:id="0">
    <w:p w:rsidR="007F4CE6" w:rsidRDefault="007F4CE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00BF5"/>
    <w:multiLevelType w:val="hybridMultilevel"/>
    <w:tmpl w:val="EB1ACA34"/>
    <w:lvl w:ilvl="0" w:tplc="DD7A12E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7E7CBAF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282CB8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FC2CB9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B5C4AA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228A68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748205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EC46C5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4AC6EF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3CD90EBD"/>
    <w:multiLevelType w:val="hybridMultilevel"/>
    <w:tmpl w:val="33A0124E"/>
    <w:lvl w:ilvl="0" w:tplc="A0F4461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2B8D7A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C4EE08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5DC3DA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C8AD7D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C482B1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6FA8AD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906640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B64141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638B2A9C"/>
    <w:multiLevelType w:val="hybridMultilevel"/>
    <w:tmpl w:val="9760E670"/>
    <w:lvl w:ilvl="0" w:tplc="FE4C52F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9F4C05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B6C379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ABE570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A2C5ED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254656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A4C53D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1A06E8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77AC05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24D"/>
    <w:rsid w:val="007F4CE6"/>
    <w:rsid w:val="008D0DDB"/>
    <w:rsid w:val="0095424D"/>
    <w:rsid w:val="00C545A7"/>
    <w:rsid w:val="00DE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4F38C"/>
  <w15:docId w15:val="{A1069E90-BF22-45D8-9FE1-BE698F0D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3">
    <w:name w:val="TOC Heading"/>
    <w:uiPriority w:val="39"/>
    <w:unhideWhenUsed/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styleId="a6">
    <w:name w:val="Hyperlink"/>
    <w:uiPriority w:val="99"/>
    <w:unhideWhenUsed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endnote text"/>
    <w:basedOn w:val="a"/>
    <w:link w:val="aa"/>
    <w:uiPriority w:val="99"/>
    <w:semiHidden/>
    <w:unhideWhenUsed/>
    <w:pPr>
      <w:spacing w:after="0" w:line="240" w:lineRule="auto"/>
    </w:pPr>
    <w:rPr>
      <w:sz w:val="20"/>
    </w:rPr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ae">
    <w:name w:val="head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f1">
    <w:name w:val="Title"/>
    <w:basedOn w:val="a"/>
    <w:next w:val="a"/>
    <w:link w:val="af2"/>
    <w:uiPriority w:val="10"/>
    <w:qFormat/>
    <w:pPr>
      <w:spacing w:before="300"/>
      <w:contextualSpacing/>
    </w:pPr>
    <w:rPr>
      <w:sz w:val="48"/>
      <w:szCs w:val="48"/>
    </w:rPr>
  </w:style>
  <w:style w:type="paragraph" w:styleId="af3">
    <w:name w:val="footer"/>
    <w:basedOn w:val="a"/>
    <w:link w:val="af4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5">
    <w:name w:val="Subtitle"/>
    <w:basedOn w:val="a"/>
    <w:next w:val="a"/>
    <w:link w:val="af6"/>
    <w:uiPriority w:val="11"/>
    <w:qFormat/>
    <w:pPr>
      <w:spacing w:before="200"/>
    </w:pPr>
    <w:rPr>
      <w:sz w:val="24"/>
      <w:szCs w:val="24"/>
    </w:rPr>
  </w:style>
  <w:style w:type="table" w:styleId="af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No Spacing"/>
    <w:uiPriority w:val="1"/>
    <w:qFormat/>
    <w:rPr>
      <w:sz w:val="22"/>
      <w:szCs w:val="22"/>
      <w:lang w:eastAsia="en-US"/>
    </w:rPr>
  </w:style>
  <w:style w:type="character" w:customStyle="1" w:styleId="af2">
    <w:name w:val="Заголовок Знак"/>
    <w:basedOn w:val="a0"/>
    <w:link w:val="af1"/>
    <w:uiPriority w:val="10"/>
    <w:rPr>
      <w:sz w:val="48"/>
      <w:szCs w:val="48"/>
    </w:rPr>
  </w:style>
  <w:style w:type="character" w:customStyle="1" w:styleId="af6">
    <w:name w:val="Подзаголовок Знак"/>
    <w:basedOn w:val="a0"/>
    <w:link w:val="af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b">
    <w:name w:val="Выделенная цитата Знак"/>
    <w:link w:val="afa"/>
    <w:uiPriority w:val="30"/>
    <w:rPr>
      <w:i/>
    </w:rPr>
  </w:style>
  <w:style w:type="character" w:customStyle="1" w:styleId="af">
    <w:name w:val="Верхний колонтитул Знак"/>
    <w:basedOn w:val="a0"/>
    <w:link w:val="ae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f4">
    <w:name w:val="Нижний колонтитул Знак"/>
    <w:link w:val="af3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/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paragraph" w:customStyle="1" w:styleId="12">
    <w:name w:val="Заголовок оглавления1"/>
    <w:uiPriority w:val="39"/>
    <w:unhideWhenUsed/>
    <w:pPr>
      <w:spacing w:after="200" w:line="276" w:lineRule="auto"/>
    </w:pPr>
    <w:rPr>
      <w:sz w:val="22"/>
      <w:szCs w:val="22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Александровна Калугина</dc:creator>
  <cp:lastModifiedBy>Элемент</cp:lastModifiedBy>
  <cp:revision>3</cp:revision>
  <dcterms:created xsi:type="dcterms:W3CDTF">2025-09-23T05:49:00Z</dcterms:created>
  <dcterms:modified xsi:type="dcterms:W3CDTF">2025-09-26T02:44:00Z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1049-12.2.0.21936</vt:lpwstr>
  </property>
  <property fmtid="{D5CDD505-2E9C-101B-9397-08002B2CF9AE}" pid="3" name="ICV">
    <vt:lpwstr>DDF28785FE534249A7D8687341EC676A_13</vt:lpwstr>
  </property>
</Properties>
</file>