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D38" w:rsidRPr="008C1D38" w:rsidRDefault="008C1D38" w:rsidP="008C1D38">
      <w:pPr>
        <w:spacing w:after="0" w:line="240" w:lineRule="auto"/>
        <w:ind w:firstLine="709"/>
        <w:jc w:val="center"/>
        <w:rPr>
          <w:rFonts w:ascii="Tinos" w:hAnsi="Tinos" w:cs="Times New Roman"/>
          <w:b/>
          <w:sz w:val="32"/>
          <w:szCs w:val="32"/>
        </w:rPr>
      </w:pPr>
      <w:r w:rsidRPr="008C1D38">
        <w:rPr>
          <w:rFonts w:ascii="Tinos" w:hAnsi="Tinos" w:cs="Times New Roman"/>
          <w:b/>
          <w:sz w:val="32"/>
          <w:szCs w:val="32"/>
        </w:rPr>
        <w:t>Оперативная обстановка с пожарами по состоянию на 27.04.2026</w:t>
      </w:r>
    </w:p>
    <w:p w:rsidR="001D0B9F" w:rsidRDefault="008C1D38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nos" w:hAnsi="Tinos" w:cs="Times New Roman"/>
          <w:sz w:val="26"/>
          <w:szCs w:val="26"/>
        </w:rPr>
        <w:t xml:space="preserve">По состоянию </w:t>
      </w:r>
      <w:r>
        <w:rPr>
          <w:rFonts w:ascii="Tinos" w:hAnsi="Tinos" w:cs="Times New Roman"/>
          <w:b/>
          <w:bCs/>
          <w:sz w:val="26"/>
          <w:szCs w:val="26"/>
        </w:rPr>
        <w:t>на 09 час. 00 мин. 27.04.2026</w:t>
      </w:r>
      <w:r>
        <w:rPr>
          <w:rFonts w:ascii="Tinos" w:hAnsi="Tinos" w:cs="Times New Roman"/>
          <w:sz w:val="26"/>
          <w:szCs w:val="26"/>
        </w:rPr>
        <w:t xml:space="preserve"> на территории города Тулуна и Тулунского района зарегистрировано 40 пожаров (за аналогичный период прошлого года — 62), на пожарах погибли 2 человека, травмирован 1 человек.</w:t>
      </w:r>
    </w:p>
    <w:p w:rsidR="001D0B9F" w:rsidRDefault="008C1D38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nos" w:hAnsi="Tinos" w:cs="Times New Roman"/>
          <w:color w:val="000000"/>
          <w:sz w:val="26"/>
          <w:szCs w:val="26"/>
        </w:rPr>
        <w:t xml:space="preserve">С учетом интенсивного таяния снежного </w:t>
      </w:r>
      <w:r>
        <w:rPr>
          <w:rFonts w:ascii="Tinos" w:hAnsi="Tinos" w:cs="Times New Roman"/>
          <w:color w:val="000000"/>
          <w:sz w:val="26"/>
          <w:szCs w:val="26"/>
        </w:rPr>
        <w:t>покрова и началом подготовки территорий частных домовладений к весенне-летнему периоду в области пожарной безопасности как на территории города Тулуна, так и на территории Тулунского района традиционно возникают новые риски — горение мусора и ландшафтные п</w:t>
      </w:r>
      <w:r>
        <w:rPr>
          <w:rFonts w:ascii="Tinos" w:hAnsi="Tinos" w:cs="Times New Roman"/>
          <w:color w:val="000000"/>
          <w:sz w:val="26"/>
          <w:szCs w:val="26"/>
        </w:rPr>
        <w:t>ожары (палы сухой растительности).</w:t>
      </w:r>
    </w:p>
    <w:p w:rsidR="001D0B9F" w:rsidRDefault="008C1D38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nos" w:hAnsi="Tinos" w:cs="Times New Roman"/>
          <w:color w:val="000000"/>
          <w:sz w:val="26"/>
          <w:szCs w:val="26"/>
        </w:rPr>
        <w:t>Отдел надзорной деятельности и профилактической работы по г. Тулуну, Тулунскому и Куйтунскому районам напоминает жителям, что в целях безопасной подготовки своих земельных участков к безопасному прохождению весенне-летнег</w:t>
      </w:r>
      <w:r>
        <w:rPr>
          <w:rFonts w:ascii="Tinos" w:hAnsi="Tinos" w:cs="Times New Roman"/>
          <w:color w:val="000000"/>
          <w:sz w:val="26"/>
          <w:szCs w:val="26"/>
        </w:rPr>
        <w:t>о пожароопасного периода следует соблюдать требования пожарной безопасности определенные, в том числе, Постановлением Правительства РФ от 16.09.2020 № 1479 «Об утверждении Правил противопожарного режима в Российской Федерации».</w:t>
      </w:r>
      <w:bookmarkStart w:id="0" w:name="_GoBack"/>
      <w:bookmarkEnd w:id="0"/>
    </w:p>
    <w:p w:rsidR="001D0B9F" w:rsidRDefault="008C1D38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nos" w:hAnsi="Tinos" w:cs="Times New Roman"/>
          <w:color w:val="000000"/>
          <w:sz w:val="26"/>
          <w:szCs w:val="26"/>
        </w:rPr>
        <w:t>Основное требование касается</w:t>
      </w:r>
      <w:r>
        <w:rPr>
          <w:rFonts w:ascii="Tinos" w:hAnsi="Tinos" w:cs="Times New Roman"/>
          <w:color w:val="000000"/>
          <w:sz w:val="26"/>
          <w:szCs w:val="26"/>
        </w:rPr>
        <w:t xml:space="preserve"> своевременной уборки мусора, сухой растительности и покос травы. При этом границы уборки определяются границами земельного участка на основании кадастрового или межевого плана. Тем не менее, не стоит забывать и про прилегающие к границам земельных участко</w:t>
      </w:r>
      <w:r>
        <w:rPr>
          <w:rFonts w:ascii="Tinos" w:hAnsi="Tinos" w:cs="Times New Roman"/>
          <w:color w:val="000000"/>
          <w:sz w:val="26"/>
          <w:szCs w:val="26"/>
        </w:rPr>
        <w:t>в территории общего пользования — вовремя убранная от заборов сухая трава и иной горючий мусор снижают шанс перехода возникшего ландшафтного пожара на сооружения и строения на вашем земельном участке.</w:t>
      </w:r>
    </w:p>
    <w:p w:rsidR="001D0B9F" w:rsidRDefault="008C1D38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nos" w:hAnsi="Tinos" w:cs="Times New Roman"/>
          <w:color w:val="000000"/>
          <w:sz w:val="26"/>
          <w:szCs w:val="26"/>
        </w:rPr>
        <w:t xml:space="preserve">Также следует учесть, что на землях общего пользования </w:t>
      </w:r>
      <w:r>
        <w:rPr>
          <w:rFonts w:ascii="Tinos" w:hAnsi="Tinos" w:cs="Times New Roman"/>
          <w:color w:val="000000"/>
          <w:sz w:val="26"/>
          <w:szCs w:val="26"/>
        </w:rPr>
        <w:t xml:space="preserve">населенных пунктов, а также на территориях частных домовладений, расположенных на территориях населенных пунктов, запрещается использовать открытый огонь для приготовления пищи </w:t>
      </w:r>
      <w:r>
        <w:rPr>
          <w:rFonts w:ascii="Tinos" w:hAnsi="Tinos" w:cs="Times New Roman"/>
          <w:b/>
          <w:bCs/>
          <w:color w:val="000000"/>
          <w:sz w:val="26"/>
          <w:szCs w:val="26"/>
        </w:rPr>
        <w:t>вне специально отведенных и оборудованных для этого мест</w:t>
      </w:r>
      <w:r>
        <w:rPr>
          <w:rFonts w:ascii="Tinos" w:hAnsi="Tinos" w:cs="Times New Roman"/>
          <w:color w:val="000000"/>
          <w:sz w:val="26"/>
          <w:szCs w:val="26"/>
        </w:rPr>
        <w:t>, а также сжигать мусор</w:t>
      </w:r>
      <w:r>
        <w:rPr>
          <w:rFonts w:ascii="Tinos" w:hAnsi="Tinos" w:cs="Times New Roman"/>
          <w:color w:val="000000"/>
          <w:sz w:val="26"/>
          <w:szCs w:val="26"/>
        </w:rPr>
        <w:t>, траву, листву и иные отходы, материалы или изделия.</w:t>
      </w:r>
    </w:p>
    <w:p w:rsidR="001D0B9F" w:rsidRDefault="008C1D38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nos" w:hAnsi="Tinos" w:cs="Times New Roman"/>
          <w:color w:val="000000"/>
          <w:sz w:val="26"/>
          <w:szCs w:val="26"/>
        </w:rPr>
        <w:t xml:space="preserve">Место использования открытого огня должно быть определено и </w:t>
      </w:r>
      <w:proofErr w:type="gramStart"/>
      <w:r>
        <w:rPr>
          <w:rFonts w:ascii="Tinos" w:hAnsi="Tinos" w:cs="Times New Roman"/>
          <w:color w:val="000000"/>
          <w:sz w:val="26"/>
          <w:szCs w:val="26"/>
        </w:rPr>
        <w:t>оборудовано  в</w:t>
      </w:r>
      <w:proofErr w:type="gramEnd"/>
      <w:r>
        <w:rPr>
          <w:rFonts w:ascii="Tinos" w:hAnsi="Tinos" w:cs="Times New Roman"/>
          <w:color w:val="000000"/>
          <w:sz w:val="26"/>
          <w:szCs w:val="26"/>
        </w:rPr>
        <w:t xml:space="preserve"> соответствии с приложением № 4 к Постановления Правительства РФ от 16.09.2020 № 1479 «Об утверждении Правил противопожарного ре</w:t>
      </w:r>
      <w:r>
        <w:rPr>
          <w:rFonts w:ascii="Tinos" w:hAnsi="Tinos" w:cs="Times New Roman"/>
          <w:color w:val="000000"/>
          <w:sz w:val="26"/>
          <w:szCs w:val="26"/>
        </w:rPr>
        <w:t>жима в Российской Федерации», а именно:</w:t>
      </w:r>
    </w:p>
    <w:p w:rsidR="001D0B9F" w:rsidRDefault="008C1D38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nos" w:hAnsi="Tinos" w:cs="Times New Roman"/>
          <w:color w:val="000000"/>
          <w:sz w:val="26"/>
          <w:szCs w:val="26"/>
        </w:rPr>
        <w:t>1) Место использования открытого огня выполняется в виде котлована (ямы, рва) не менее чем 30 см. глубиной и не более 1 метра в диаметре либо площадки с прочно установленной на ней металлической емкостью (например, б</w:t>
      </w:r>
      <w:r>
        <w:rPr>
          <w:rFonts w:ascii="Tinos" w:hAnsi="Tinos" w:cs="Times New Roman"/>
          <w:color w:val="000000"/>
          <w:sz w:val="26"/>
          <w:szCs w:val="26"/>
        </w:rPr>
        <w:t>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метра.</w:t>
      </w:r>
    </w:p>
    <w:p w:rsidR="001D0B9F" w:rsidRDefault="008C1D38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nos" w:hAnsi="Tinos" w:cs="Times New Roman"/>
          <w:color w:val="000000"/>
          <w:sz w:val="26"/>
          <w:szCs w:val="26"/>
        </w:rPr>
        <w:t>2) При использовании открытого огня для сжи</w:t>
      </w:r>
      <w:r>
        <w:rPr>
          <w:rFonts w:ascii="Tinos" w:hAnsi="Tinos" w:cs="Times New Roman"/>
          <w:color w:val="000000"/>
          <w:sz w:val="26"/>
          <w:szCs w:val="26"/>
        </w:rPr>
        <w:t xml:space="preserve">гания сухой травы, веток, листвы и другой горючей растительности на индивидуальных земельных участках населенных пунктов, а также на садовых или огородных земельных участках место использования открытого огня должно располагаться на расстоянии </w:t>
      </w:r>
      <w:r>
        <w:rPr>
          <w:rFonts w:ascii="Tinos" w:hAnsi="Tinos" w:cs="Times New Roman"/>
          <w:b/>
          <w:bCs/>
          <w:color w:val="000000"/>
          <w:sz w:val="26"/>
          <w:szCs w:val="26"/>
        </w:rPr>
        <w:t xml:space="preserve">не менее 15 </w:t>
      </w:r>
      <w:r>
        <w:rPr>
          <w:rFonts w:ascii="Tinos" w:hAnsi="Tinos" w:cs="Times New Roman"/>
          <w:b/>
          <w:bCs/>
          <w:color w:val="000000"/>
          <w:sz w:val="26"/>
          <w:szCs w:val="26"/>
        </w:rPr>
        <w:t>метров до зданий, сооружений и иных построек</w:t>
      </w:r>
      <w:r>
        <w:rPr>
          <w:rFonts w:ascii="Tinos" w:hAnsi="Tinos" w:cs="Times New Roman"/>
          <w:color w:val="000000"/>
          <w:sz w:val="26"/>
          <w:szCs w:val="26"/>
        </w:rPr>
        <w:t>.</w:t>
      </w:r>
    </w:p>
    <w:p w:rsidR="001D0B9F" w:rsidRDefault="008C1D38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nos" w:hAnsi="Tinos" w:cs="Times New Roman"/>
          <w:color w:val="000000"/>
          <w:sz w:val="26"/>
          <w:szCs w:val="26"/>
        </w:rPr>
        <w:t>3)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</w:t>
      </w:r>
      <w:r>
        <w:rPr>
          <w:rFonts w:ascii="Tinos" w:hAnsi="Tinos" w:cs="Times New Roman"/>
          <w:color w:val="000000"/>
          <w:sz w:val="26"/>
          <w:szCs w:val="26"/>
        </w:rPr>
        <w:t>пожарной минерализованной полосой шириной не менее 0,4 метра.</w:t>
      </w:r>
    </w:p>
    <w:p w:rsidR="001D0B9F" w:rsidRDefault="008C1D38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nos" w:hAnsi="Tinos" w:cs="Times New Roman"/>
          <w:color w:val="000000"/>
          <w:sz w:val="26"/>
          <w:szCs w:val="26"/>
        </w:rPr>
        <w:t xml:space="preserve">4) При использовании открытого огня для сжигания сухой травы, веток, листвы и другой горючей растительности </w:t>
      </w:r>
      <w:r>
        <w:rPr>
          <w:rFonts w:ascii="Tinos" w:hAnsi="Tinos" w:cs="Times New Roman"/>
          <w:b/>
          <w:bCs/>
          <w:color w:val="000000"/>
          <w:sz w:val="26"/>
          <w:szCs w:val="26"/>
        </w:rPr>
        <w:t xml:space="preserve">в металлической емкости или емкости, </w:t>
      </w:r>
      <w:r>
        <w:rPr>
          <w:rFonts w:ascii="Tinos" w:hAnsi="Tinos" w:cs="Times New Roman"/>
          <w:b/>
          <w:bCs/>
          <w:color w:val="000000"/>
          <w:sz w:val="26"/>
          <w:szCs w:val="26"/>
        </w:rPr>
        <w:lastRenderedPageBreak/>
        <w:t>выполненной из иных негорючих материалов</w:t>
      </w:r>
      <w:r>
        <w:rPr>
          <w:rFonts w:ascii="Tinos" w:hAnsi="Tinos" w:cs="Times New Roman"/>
          <w:color w:val="000000"/>
          <w:sz w:val="26"/>
          <w:szCs w:val="26"/>
        </w:rPr>
        <w:t>, исключа</w:t>
      </w:r>
      <w:r>
        <w:rPr>
          <w:rFonts w:ascii="Tinos" w:hAnsi="Tinos" w:cs="Times New Roman"/>
          <w:color w:val="000000"/>
          <w:sz w:val="26"/>
          <w:szCs w:val="26"/>
        </w:rPr>
        <w:t xml:space="preserve">ющей распространение пламени и выпадение горючих материалов за пределы очага горения, минимально допустимые расстояния могут быть уменьшены вдвое </w:t>
      </w:r>
      <w:r>
        <w:rPr>
          <w:rFonts w:ascii="Tinos" w:hAnsi="Tinos" w:cs="Times New Roman"/>
          <w:b/>
          <w:bCs/>
          <w:color w:val="000000"/>
          <w:sz w:val="26"/>
          <w:szCs w:val="26"/>
        </w:rPr>
        <w:t>(до 7,5 метров расстояние от зданий, сооружений и иных построек и до 5 метров радиус очистки прилегающей терри</w:t>
      </w:r>
      <w:r>
        <w:rPr>
          <w:rFonts w:ascii="Tinos" w:hAnsi="Tinos" w:cs="Times New Roman"/>
          <w:b/>
          <w:bCs/>
          <w:color w:val="000000"/>
          <w:sz w:val="26"/>
          <w:szCs w:val="26"/>
        </w:rPr>
        <w:t>тории)</w:t>
      </w:r>
      <w:r>
        <w:rPr>
          <w:rFonts w:ascii="Tinos" w:hAnsi="Tinos" w:cs="Times New Roman"/>
          <w:color w:val="000000"/>
          <w:sz w:val="26"/>
          <w:szCs w:val="26"/>
        </w:rPr>
        <w:t>. При этом устройство противопожарной минерализованной полосы не требуется.</w:t>
      </w:r>
    </w:p>
    <w:p w:rsidR="001D0B9F" w:rsidRDefault="008C1D38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nos" w:hAnsi="Tinos" w:cs="Times New Roman"/>
          <w:color w:val="000000"/>
          <w:sz w:val="26"/>
          <w:szCs w:val="26"/>
        </w:rPr>
        <w:t>5)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</w:t>
      </w:r>
      <w:r>
        <w:rPr>
          <w:rFonts w:ascii="Tinos" w:hAnsi="Tinos" w:cs="Times New Roman"/>
          <w:color w:val="000000"/>
          <w:sz w:val="26"/>
          <w:szCs w:val="26"/>
        </w:rPr>
        <w:t>ызова подразделения пожарной охраны и не покидать место использования открытого огня до прекращения процесса горения и тления. В целях своевременной локализации процесса горения емкость, предназначенная для сжигания мусора, должна использоваться с металлич</w:t>
      </w:r>
      <w:r>
        <w:rPr>
          <w:rFonts w:ascii="Tinos" w:hAnsi="Tinos" w:cs="Times New Roman"/>
          <w:color w:val="000000"/>
          <w:sz w:val="26"/>
          <w:szCs w:val="26"/>
        </w:rPr>
        <w:t>еским листом, размер которого должен позволять полностью закрыть указанную емкость сверху.</w:t>
      </w:r>
    </w:p>
    <w:p w:rsidR="001D0B9F" w:rsidRDefault="008C1D38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nos" w:hAnsi="Tinos" w:cs="Times New Roman"/>
          <w:color w:val="000000"/>
          <w:sz w:val="26"/>
          <w:szCs w:val="26"/>
        </w:rPr>
        <w:t>6) Использование открытого огня следует прекратить при поступившей информации о приближающихся неблагоприятных или опасных для жизнедеятельности людей метеорологичес</w:t>
      </w:r>
      <w:r>
        <w:rPr>
          <w:rFonts w:ascii="Tinos" w:hAnsi="Tinos" w:cs="Times New Roman"/>
          <w:color w:val="000000"/>
          <w:sz w:val="26"/>
          <w:szCs w:val="26"/>
        </w:rPr>
        <w:t>ких последствиях, связанных с сильными порывами ветра.</w:t>
      </w:r>
    </w:p>
    <w:p w:rsidR="001D0B9F" w:rsidRDefault="001D0B9F">
      <w:pPr>
        <w:spacing w:after="0" w:line="240" w:lineRule="auto"/>
        <w:ind w:firstLine="709"/>
        <w:jc w:val="both"/>
        <w:rPr>
          <w:sz w:val="26"/>
          <w:szCs w:val="26"/>
        </w:rPr>
      </w:pPr>
    </w:p>
    <w:sectPr w:rsidR="001D0B9F" w:rsidSect="008C1D38"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9F"/>
    <w:rsid w:val="001D0B9F"/>
    <w:rsid w:val="008C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7730"/>
  <w15:docId w15:val="{31B0923B-BBCF-4DD6-AFCF-C5A1594F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E1AB8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8F3C77"/>
    <w:rPr>
      <w:color w:val="0563C1" w:themeColor="hyperlink"/>
      <w:u w:val="single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uiPriority w:val="99"/>
    <w:semiHidden/>
    <w:unhideWhenUsed/>
    <w:qFormat/>
    <w:rsid w:val="001E1A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qFormat/>
    <w:rsid w:val="00B071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Элемент</cp:lastModifiedBy>
  <cp:revision>71</cp:revision>
  <cp:lastPrinted>2026-04-27T03:42:00Z</cp:lastPrinted>
  <dcterms:created xsi:type="dcterms:W3CDTF">2023-04-03T03:38:00Z</dcterms:created>
  <dcterms:modified xsi:type="dcterms:W3CDTF">2026-04-27T03:46:00Z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