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 Что такое налоговое уведомление и как его исполнить </w:t>
      </w:r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Обязанность по ежегодному исчислению налогов в отношении транспортных средств и недвижимого имущества налогоплательщиков - физических лиц возложена на налоговые органы (пункт 2 статьи 52 Налогового кодекса Российской Федерации, далее – НК РФ). </w:t>
      </w:r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налоговые органы не позднее 30 дней до наступления срока уплаты по налогам на имущество направляют налогоплательщикам налоговые уведомление для уплаты налогов. </w:t>
      </w:r>
      <w:bookmarkStart w:id="1" w:name="Par2"/>
      <w:bookmarkEnd w:id="1"/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Форма налогового уведомления утверждена приказом ФНС России от 27.09.2022 № ЕД-7-21/866@ и включает сумму налога, подлежащую уплате, сведения об объекте налогообложения, налоговой базе, сроке уплаты налога, а также сведения, необходимые для перечисления налога в качестве единого налогового платежа в бюджетную систему Российской Федерации (</w:t>
      </w:r>
      <w:r>
        <w:rPr>
          <w:sz w:val="28"/>
          <w:szCs w:val="28"/>
          <w:lang w:val="en-US"/>
        </w:rPr>
        <w:t>QR</w:t>
      </w:r>
      <w:r>
        <w:rPr>
          <w:sz w:val="28"/>
          <w:szCs w:val="28"/>
        </w:rPr>
        <w:t xml:space="preserve">-код, штрих-код, УИН, банковские реквизиты платежа). </w:t>
      </w:r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общая сумма налогов, исчисленных налоговым органом, составляет менее 300 рублей, налоговое уведомление не направляется, за исключением случая направления налогового уведомления в году, по истечении которого утрачивается возможность направления такого налогового уведомления. </w:t>
      </w:r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Налоговое </w:t>
      </w:r>
      <w:hyperlink r:id="rId4" w:history="1">
        <w:r>
          <w:rPr>
            <w:rStyle w:val="a3"/>
            <w:color w:val="auto"/>
            <w:sz w:val="28"/>
            <w:szCs w:val="28"/>
            <w:u w:val="none"/>
          </w:rPr>
          <w:t>уведомление</w:t>
        </w:r>
      </w:hyperlink>
      <w:r>
        <w:rPr>
          <w:sz w:val="28"/>
          <w:szCs w:val="28"/>
        </w:rPr>
        <w:t xml:space="preserve"> может быть направлено по почте заказным письмом или передано в электронной форме через личный кабинет налогоплательщика, личный кабинет на едином портале государственных и муниципальных услуг.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письма. </w:t>
      </w:r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Налогоплательщик (его </w:t>
      </w:r>
      <w:hyperlink r:id="rId5" w:history="1">
        <w:r>
          <w:rPr>
            <w:rStyle w:val="a3"/>
            <w:color w:val="auto"/>
            <w:sz w:val="28"/>
            <w:szCs w:val="28"/>
            <w:u w:val="none"/>
          </w:rPr>
          <w:t>законный</w:t>
        </w:r>
      </w:hyperlink>
      <w:r>
        <w:rPr>
          <w:sz w:val="28"/>
          <w:szCs w:val="28"/>
        </w:rPr>
        <w:t xml:space="preserve"> или уполномоченный представитель) вправе получить налоговое уведомление на бумажном носителе под расписку в любом налоговом органе либо через многофункциональный центр предоставления государственных и муниципальных услуг (далее – МФЦ) на основании заявления о выдаче налогового уведомления. Налоговое уведомление передается налогоплательщику (его законному или уполномоченному представителю либо через МФЦ) в срок не позднее пяти дней со дня получения налоговым органом заявления о выдаче налогового уведомления (форма заявления утверждена приказом ФНС России от 20.10.2022 № ЕД-7-21/947@). </w:t>
      </w:r>
    </w:p>
    <w:p w:rsidR="00CF357E" w:rsidRDefault="00CF357E" w:rsidP="00CF357E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Налоговое уведомление за налоговый период 2024 года должно быть исполнено (налоги в нём оплачены) не позднее 1 декабря 2025 года, за исключением случаев переноса сроков уплаты налогов на имущество на основании постановлений Правительства Российской Федерации (см., например, постановления Правительства РФ от 04.09.2024 № 1222 «О мерах поддержки лицам, осуществляющим деятельность на отдельных территориях Курской области», от 07.12.2024 № 1735 «О мерах поддержки жителям отдельных территорий Курской области, не осуществляющим предпринимательскую деятельность»).</w:t>
      </w:r>
    </w:p>
    <w:p w:rsidR="00AF456A" w:rsidRDefault="00AF456A"/>
    <w:sectPr w:rsidR="00AF456A" w:rsidSect="00DB58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6A"/>
    <w:rsid w:val="000C1E39"/>
    <w:rsid w:val="003F32FC"/>
    <w:rsid w:val="009B7B6A"/>
    <w:rsid w:val="00AF456A"/>
    <w:rsid w:val="00CF357E"/>
    <w:rsid w:val="00D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9DED-1782-49A3-B906-10B215F3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57E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35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6DA80ECADC330BAF129C43A7C4211C1101317633752A1BA039446D53F0CEC6214475A04DB388EB507D07D2833g9I" TargetMode="External"/><Relationship Id="rId4" Type="http://schemas.openxmlformats.org/officeDocument/2006/relationships/hyperlink" Target="consultantplus://offline/ref=52C97BCA316C18EC794E3A00FBFD3ED8B33AA38E433935002DC8EEF1761FD358981D23FAFCDE9EBF92625CA00B41E87626E13DA941D0D366I70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Полевик Екатерина Петровна</dc:creator>
  <cp:keywords/>
  <dc:description/>
  <cp:lastModifiedBy>Элемент</cp:lastModifiedBy>
  <cp:revision>4</cp:revision>
  <dcterms:created xsi:type="dcterms:W3CDTF">2025-10-06T03:08:00Z</dcterms:created>
  <dcterms:modified xsi:type="dcterms:W3CDTF">2025-10-06T04:55:00Z</dcterms:modified>
</cp:coreProperties>
</file>