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D7" w:rsidRP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01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ИРКУТСКАЯ ОБЛАСТЬ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Тулунский район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1F01D7" w:rsidRPr="000C65D7" w:rsidRDefault="00024E7C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Будаговского</w:t>
      </w:r>
      <w:r w:rsidR="00BC56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1F01D7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сельского поселения</w:t>
      </w:r>
    </w:p>
    <w:p w:rsidR="001F01D7" w:rsidRPr="000C65D7" w:rsidRDefault="001F01D7" w:rsidP="00806F0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C5686" w:rsidRDefault="001F01D7" w:rsidP="00BC568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 А С П О Р Я Ж Е Н И</w:t>
      </w:r>
      <w:r w:rsidR="00BC56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Е</w:t>
      </w:r>
    </w:p>
    <w:p w:rsidR="00BC5686" w:rsidRDefault="00BC5686" w:rsidP="00BC568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Pr="00BE6B6F" w:rsidRDefault="00BE2E54" w:rsidP="00BC568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C66713"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>30</w:t>
      </w:r>
      <w:r w:rsidR="00BC5686"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BE6B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C5686"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>сентября 2024г.                                                                                                          №</w:t>
      </w:r>
      <w:r w:rsidR="00BE6B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024E7C"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>82А-</w:t>
      </w:r>
      <w:r w:rsidR="00BE6B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</w:t>
      </w:r>
    </w:p>
    <w:p w:rsidR="00BC5686" w:rsidRPr="00BE6B6F" w:rsidRDefault="00BC5686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F01D7" w:rsidRPr="00BE6B6F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 внесении изменений в распоряжение </w:t>
      </w:r>
    </w:p>
    <w:p w:rsidR="001F01D7" w:rsidRPr="00BE6B6F" w:rsidRDefault="00BE6B6F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>от 29.12.2023</w:t>
      </w:r>
      <w:r w:rsidR="001F01D7"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 № </w:t>
      </w:r>
      <w:r w:rsidR="00024E7C"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>94-р</w:t>
      </w:r>
      <w:r w:rsidR="001F01D7"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</w:p>
    <w:p w:rsidR="001F01D7" w:rsidRPr="00BE6B6F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«Об учётной </w:t>
      </w:r>
      <w:r w:rsidR="00BE6B6F"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>политике в</w:t>
      </w:r>
      <w:r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целях </w:t>
      </w:r>
    </w:p>
    <w:p w:rsidR="001F01D7" w:rsidRPr="00BE6B6F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бюджетного учета и налогообложения </w:t>
      </w:r>
    </w:p>
    <w:p w:rsidR="001F01D7" w:rsidRPr="00BE6B6F" w:rsidRDefault="00885FD9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 </w:t>
      </w:r>
      <w:r w:rsidR="001F01D7"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>администрации</w:t>
      </w:r>
      <w:r w:rsidR="00024E7C"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Будаговского</w:t>
      </w:r>
      <w:r w:rsidR="001F01D7"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сельского</w:t>
      </w:r>
    </w:p>
    <w:p w:rsidR="000A3FB5" w:rsidRPr="00BE6B6F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E6B6F">
        <w:rPr>
          <w:rFonts w:hAnsi="Times New Roman" w:cs="Times New Roman"/>
          <w:b/>
          <w:color w:val="000000"/>
          <w:sz w:val="24"/>
          <w:szCs w:val="24"/>
          <w:lang w:val="ru-RU"/>
        </w:rPr>
        <w:t>поселения»</w:t>
      </w:r>
    </w:p>
    <w:p w:rsidR="001F01D7" w:rsidRDefault="001F01D7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4492" w:rsidRPr="00213FDE" w:rsidRDefault="00BE6B6F" w:rsidP="00806F0B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3449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34492" w:rsidRPr="00E34492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="00E34492" w:rsidRPr="00E34492">
        <w:rPr>
          <w:rFonts w:ascii="Times New Roman" w:eastAsia="Times New Roman" w:hAnsi="Times New Roman" w:cs="Times New Roman"/>
          <w:sz w:val="24"/>
          <w:szCs w:val="24"/>
          <w:lang w:val="ru-RU"/>
        </w:rPr>
        <w:t>лях ведения бюджетного учета в соответствии с требованиями нормативных актов</w:t>
      </w:r>
      <w:r w:rsidR="00E34492"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во исполнение Закона от 06.12.2011</w:t>
      </w:r>
      <w:r w:rsidR="00E34492" w:rsidRPr="00E344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34492"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</w:t>
      </w:r>
      <w:r w:rsidR="00E34492" w:rsidRPr="00E344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34492"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402-ФЗ, приказа Минфина от </w:t>
      </w:r>
      <w:r w:rsidR="0054761F" w:rsidRPr="0054761F">
        <w:rPr>
          <w:rFonts w:hAnsi="Times New Roman" w:cs="Times New Roman"/>
          <w:color w:val="000000"/>
          <w:sz w:val="24"/>
          <w:szCs w:val="24"/>
          <w:lang w:val="ru-RU"/>
        </w:rPr>
        <w:t>07.11.2022 № 157н и № 100н</w:t>
      </w:r>
      <w:r w:rsidR="0054761F">
        <w:rPr>
          <w:rFonts w:hAnsi="Times New Roman" w:cs="Times New Roman"/>
          <w:color w:val="000000"/>
          <w:sz w:val="24"/>
          <w:szCs w:val="24"/>
        </w:rPr>
        <w:t> </w:t>
      </w:r>
      <w:r w:rsidR="00E34492">
        <w:rPr>
          <w:color w:val="000000"/>
          <w:sz w:val="24"/>
          <w:szCs w:val="24"/>
          <w:lang w:val="ru-RU"/>
        </w:rPr>
        <w:t>н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а основании</w:t>
      </w:r>
      <w:r w:rsidR="002A065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общих требований, закрепленных приложением № 1 к федеральному стандарту</w:t>
      </w:r>
      <w:r w:rsidR="002A065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«Учетная политика, оценочные значения и ошибки» приказом </w:t>
      </w:r>
      <w:r w:rsidR="002A065E" w:rsidRPr="00213FDE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="002A065E" w:rsidRPr="00213FD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54761F" w:rsidRPr="00213FDE">
        <w:rPr>
          <w:rFonts w:hAnsi="Times New Roman" w:cs="Times New Roman"/>
          <w:color w:val="000000"/>
          <w:sz w:val="24"/>
          <w:szCs w:val="24"/>
          <w:lang w:val="ru-RU"/>
        </w:rPr>
        <w:t>13.09.2023 № 144н</w:t>
      </w:r>
      <w:r w:rsidR="00E34492" w:rsidRPr="00213FDE">
        <w:rPr>
          <w:color w:val="000000"/>
          <w:sz w:val="24"/>
          <w:szCs w:val="24"/>
          <w:lang w:val="ru-RU"/>
        </w:rPr>
        <w:t>:</w:t>
      </w:r>
    </w:p>
    <w:p w:rsidR="000821A3" w:rsidRPr="00213FDE" w:rsidRDefault="000821A3" w:rsidP="00806F0B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>аздел «</w:t>
      </w:r>
      <w:r w:rsidR="00E34492" w:rsidRPr="00213FD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E34492" w:rsidRPr="00213F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Инвентаризация имущества и обязательств</w:t>
      </w:r>
      <w:r w:rsidR="00E34492" w:rsidRPr="00213FDE">
        <w:rPr>
          <w:b/>
          <w:bCs/>
          <w:sz w:val="24"/>
          <w:szCs w:val="24"/>
          <w:lang w:val="ru-RU"/>
        </w:rPr>
        <w:t>»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изложить 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в новой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редакции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</w:t>
      </w:r>
      <w:r w:rsidRPr="00213FDE">
        <w:rPr>
          <w:rFonts w:hAnsi="Times New Roman" w:cs="Times New Roman"/>
          <w:color w:val="000000"/>
          <w:sz w:val="24"/>
          <w:szCs w:val="24"/>
        </w:rPr>
        <w:t> 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1 к настоящему распоряжению.</w:t>
      </w:r>
    </w:p>
    <w:p w:rsidR="000821A3" w:rsidRPr="00213FDE" w:rsidRDefault="000821A3" w:rsidP="00806F0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Внесенные изменения действуют при формировании объектов учета с </w:t>
      </w:r>
      <w:r w:rsidRPr="00BC56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</w:t>
      </w:r>
      <w:r w:rsidR="00BE2E54" w:rsidRPr="00BC56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 w:rsidRPr="00BC56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.202</w:t>
      </w:r>
      <w:r w:rsidRPr="00BC5686">
        <w:rPr>
          <w:color w:val="000000"/>
          <w:sz w:val="24"/>
          <w:szCs w:val="24"/>
          <w:lang w:val="ru-RU"/>
        </w:rPr>
        <w:t>4</w:t>
      </w:r>
      <w:r w:rsidRPr="00BC56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0821A3" w:rsidRPr="00213FDE" w:rsidRDefault="000821A3" w:rsidP="00806F0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Опубликовать основные положения учетной политики в новой редакции на официальном сайте учреждения в течение 10 дней с даты утверждения.</w:t>
      </w:r>
    </w:p>
    <w:p w:rsidR="000821A3" w:rsidRPr="00213FDE" w:rsidRDefault="000821A3" w:rsidP="00806F0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онтроль за исполнением настоящего распоряжения возложить на заведующую отделом бухгалтерского учета и отчетности - главного бухгалтера централизованной бухгалтерии администрации Тулунского муниципального района  </w:t>
      </w:r>
      <w:r w:rsidR="0054761F"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Е.В.</w:t>
      </w:r>
      <w:r w:rsidR="00C148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4761F"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Догадову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821A3" w:rsidRDefault="000821A3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Глава </w:t>
      </w:r>
      <w:r w:rsidR="00024E7C">
        <w:rPr>
          <w:rFonts w:hAnsi="Times New Roman" w:cs="Times New Roman"/>
          <w:color w:val="000000"/>
          <w:sz w:val="24"/>
          <w:szCs w:val="24"/>
          <w:lang w:val="ru-RU"/>
        </w:rPr>
        <w:t>Будаговского</w:t>
      </w:r>
    </w:p>
    <w:p w:rsidR="0054761F" w:rsidRDefault="00BC5686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сельского поселения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63EC6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="00024E7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C63EC6">
        <w:rPr>
          <w:rFonts w:hAnsi="Times New Roman" w:cs="Times New Roman"/>
          <w:color w:val="000000"/>
          <w:sz w:val="24"/>
          <w:szCs w:val="24"/>
          <w:lang w:val="ru-RU"/>
        </w:rPr>
        <w:t>. Кири</w:t>
      </w:r>
      <w:r w:rsidR="00024E7C">
        <w:rPr>
          <w:rFonts w:hAnsi="Times New Roman" w:cs="Times New Roman"/>
          <w:color w:val="000000"/>
          <w:sz w:val="24"/>
          <w:szCs w:val="24"/>
          <w:lang w:val="ru-RU"/>
        </w:rPr>
        <w:t>енко</w:t>
      </w: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F0B" w:rsidRDefault="00806F0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F0B" w:rsidRDefault="00806F0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F0B" w:rsidRDefault="00806F0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F0B" w:rsidRDefault="00806F0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F0B" w:rsidRDefault="00806F0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F0B" w:rsidRDefault="00806F0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F0B" w:rsidRDefault="00806F0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F0B" w:rsidRDefault="00806F0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F0B" w:rsidRDefault="00806F0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F0B" w:rsidRDefault="00806F0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F0B" w:rsidRDefault="00806F0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F0B" w:rsidRDefault="00806F0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F0B" w:rsidRDefault="00806F0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457BD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457BDF">
        <w:rPr>
          <w:rFonts w:hAnsi="Times New Roman" w:cs="Times New Roman"/>
          <w:color w:val="000000"/>
          <w:sz w:val="24"/>
          <w:szCs w:val="24"/>
          <w:lang w:val="ru-RU"/>
        </w:rPr>
        <w:t>распоряжению администрации</w:t>
      </w:r>
    </w:p>
    <w:p w:rsidR="00457BDF" w:rsidRDefault="006642A4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Будаговского</w:t>
      </w:r>
      <w:r w:rsidR="00457BDF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</w:p>
    <w:p w:rsidR="000A3FB5" w:rsidRPr="0054761F" w:rsidRDefault="00BE6B6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42A4">
        <w:rPr>
          <w:rFonts w:hAnsi="Times New Roman" w:cs="Times New Roman"/>
          <w:color w:val="000000"/>
          <w:sz w:val="24"/>
          <w:szCs w:val="24"/>
          <w:lang w:val="ru-RU"/>
        </w:rPr>
        <w:t>82А-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2A065E"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0A3FB5" w:rsidRPr="0054761F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38BF" w:rsidRPr="0054761F" w:rsidRDefault="00D738BF" w:rsidP="00D738BF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38BF" w:rsidRPr="00C40AB2" w:rsidRDefault="00D738BF" w:rsidP="00D738BF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о проведении инвентаризации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разработано в соответствии со следующими документами:</w:t>
      </w:r>
    </w:p>
    <w:p w:rsidR="00D738BF" w:rsidRPr="00C40AB2" w:rsidRDefault="00D738BF" w:rsidP="00D738B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D738BF" w:rsidRPr="00C40AB2" w:rsidRDefault="00D738BF" w:rsidP="00D738B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D738BF" w:rsidRPr="00C40AB2" w:rsidRDefault="00D738BF" w:rsidP="00D738B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27.02.2018г. № 32н;</w:t>
      </w:r>
    </w:p>
    <w:p w:rsidR="00D738BF" w:rsidRPr="00C40AB2" w:rsidRDefault="00D738BF" w:rsidP="00D738B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D738BF" w:rsidRPr="00C40AB2" w:rsidRDefault="00D738BF" w:rsidP="00D738B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D738BF" w:rsidRPr="00C40AB2" w:rsidRDefault="00D738BF" w:rsidP="00D738B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30.03.2015 № 52н;</w:t>
      </w:r>
    </w:p>
    <w:p w:rsidR="00D738BF" w:rsidRPr="00C40AB2" w:rsidRDefault="00D738BF" w:rsidP="00D738B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15.04.2021 № 61н;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устанавливает правила проведения инвентаризации имущества, финансовых активов и обязательств учреждения, в том числе на забалансовых счетах, сроки ее проведения, перечень активов и обязательств, проверяемых при проведении инвентаризации.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 его местонахождения и все виды финансовых активов и обязательств учреждения, в том числе на забалансовых счетах. Также инвентаризации подлежит имущество, находящееся на ответственном хранении учреждения.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безвозмездное пользование, аренду проводит ссудодатель, арендодатель.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— ответственные лица.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</w:rPr>
        <w:t>1.3. Учреждение проводит инвентаризацию:</w:t>
      </w:r>
    </w:p>
    <w:p w:rsidR="00D738BF" w:rsidRPr="00C40AB2" w:rsidRDefault="00D738BF" w:rsidP="00D738B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ошибки», — обязательная инвентаризация;</w:t>
      </w:r>
    </w:p>
    <w:p w:rsidR="00D738BF" w:rsidRPr="00C40AB2" w:rsidRDefault="00D738BF" w:rsidP="00D738B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ежемесячно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 xml:space="preserve"> — в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кассе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38BF" w:rsidRPr="00C40AB2" w:rsidRDefault="00D738BF" w:rsidP="00D738B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других случаях по решению руководителя.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проводится в том числе при отсутствии ответственного лица по объективным причинам — длительной болезни,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 пр.,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1.6. Инвентаризация проводится методами осмотра, подсчета, взвешивания, обмера (далее — методы осмотра).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инвентаризации, в том числе с использованием цифровых технологий (далее — методы подтверждения, выверки (интеграции)):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фотофиксация;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D738BF" w:rsidRPr="00C40AB2" w:rsidRDefault="00D738BF" w:rsidP="00D738B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D738BF" w:rsidRPr="00C40AB2" w:rsidRDefault="00D738BF" w:rsidP="00D738B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поступления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экономических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выгод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38BF" w:rsidRPr="00C40AB2" w:rsidRDefault="00D738BF" w:rsidP="00D738B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полезного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потенциала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38BF" w:rsidRPr="00C40AB2" w:rsidRDefault="00D738BF" w:rsidP="00D738B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Общий порядок и сроки проведения инвентаризации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 инвентаризационная комиссия минимум из трех человек. В состав инвентаризационной комиссии включают представителей администрации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учреждения, сотрудников бухгалтерии, других специалистов. Персональный состав постоянно действующей комиссии утверждает руководитель учреждения приказом.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активов. Руководитель наделяет комиссию по поступлению и выбытию активов полномочиями проводить инвентаризацию в указанных случаях отдельным приказом.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 могут  создаваться рабочие инвентаризационные комиссии. Ответственным лицом рабочей комиссии назначается один из членов основной комиссии с правом голоса. Остальные члены рабочей комиссии права голоса не имеют. Персональный состав рабочих инвентаризационных комиссий утверждает руководитель учреждения.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— положении об инвентаризационной комиссии.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денежные средства — счет Х.201.00.000;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по доходам — счет Х.205.00.000;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по выданным авансам — счет Х.206.00.000;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с подотчетными лицами — счет Х.208.00.000;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по ущербу имуществу и иным доходам — счет Х.209.00.000;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по принятым обязательствам — счет Х.302.00.000;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по платежам в бюджеты — счет Х.303.00.000;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прочие расчеты с кредиторами — счет Х.304.00.000;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с кредиторами по долговым обязательствам — счет Х.301.00.000;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доходы будущих периодов — счет Х.401.40.000;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— расходы будущих периодов — счет Х.401.50.000;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резервы предстоящих расходов — счет Х.401.60.000.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Сроки проведения плановых инвентаризаций установлены в Графике проведения инвентаризации.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 0510439).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„___“» (дата). Это служит основанием для определения остатков имущества к началу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— списаны в расход. Аналогичные расписки дают сотрудники, имеющие 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t>подотчетные суммы на приобретение или доверенности на получение имущества.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— 10 процентов от общего количества. Остальной подсчет ведется на основании данных производителя.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имущества, которое находится вне учреждения, может проходить с помощью видео- и фотофиксации по правилам, установленным в разделе 5 настоящего порядка.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 — поступления сигналов и совершения видеозаписей.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Для оформления инвентаризации комиссия применяет формы,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утвержденные приказами Минфина от 30.03.2015 № 52н и от 15.04.2021 № 61н: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Решение о проведении инвентаризации (ф. 0510439);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Изменение Решения о проведении инвентаризации (ф. 0510447);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остатков на счетах учета денежных средств (ф. 0504082);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бланков строгой отчетности и денежных документов (ф. 0504086);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наличных денежных средств (ф. 0504088);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с покупателями, поставщиками и прочими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по поступлениям (ф. 0504091);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Акт о результатах инвентаризации (ф. 0510463);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Акт о результатах инвентаризации наличных денежных средств (ф. 0510836);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Решение о прекращении признания активами объектов НФА (ф. 0510440);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ценных бумаг (ф. 0504081).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Госкомстата от 18.08.1998 № 88.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 год перед составлением годовой бухгалтерской отчетности. Исключение — объекты библиотечного фонда, сроки и порядок инвентаризации которых изложены в пункте 3.3 настоящего Положения.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 балансовых счетах 101.00 «Основные средства», а также имущество на забалансовых счетах 01 «Имущество, полученное в пользование», 02 «Материальные ценности на хранении», 21 «Основные средства в эксплуатации».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есть ли инвентарные карточки, книги и описи на основные средства, как они заполнены;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состояние техпаспортов и других технических документов;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документы о государственной регистрации объектов;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документы на основные средства, которые приняли или сдали на хранение и в аренду.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фактическое наличие объектов основных средств, эксплуатируются ли они по назначению;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физическое состояние объектов основных средств: рабочее, поломка, износ, порча и т. д.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12 — требуется ремонт;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13 — находится на консервации;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15 — требуется реконструкция;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графе 9 «Целевая функция актива» указываются коды функции: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12 — ремонт;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13 — консервация;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15 — реконструкция;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— списание;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17 — утилизация.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— арендной платы от арендатора.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 также в следующие сроки: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наиболее ценные фонды, хранящиеся в сейфах, — ежегодно;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редчайшие и ценные фонды — один раз в три года;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остальные фонды — один раз в пять лет.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 — по количественным показателям и контрольным суммам.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По незавершенному капстроительству на счете 106.11 «Вложения в основные средства — недвижимое имущество учреждения» комиссия проверяет: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нет ли в составе оборудования, которое передали на стройку, но не начали монтировать;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состояние и причины законсервированных и временно приостановленных объектов строительства.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НФА комиссия указывает ход реализации вложений в соответствии с пунктом 75 Инструкции, утвержденной приказом Минфина от 25.03.2011 № 33н.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есть ли свидетельства, патенты и лицензионные договоры, которые подтверждают исключительные права учреждения на активы;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учтены ли активы на балансе и нет ли ошибок в учете.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— списание.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 запасы, которые: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находятся в учреждении и распределены по ответственным лицам;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—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переданы в переработку. В описи указывается наименование перерабатывающей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 бухучета, дата передачи, номера и даты документов;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остатки топлива в баках по каждому транспортному средству;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топливо, которое хранится в емкостях.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специальными измерителями или мерками;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путем слива или заправки до полного бака;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 показаниям бортового компьютера или стрелочного индикатора уровня топлива.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пломбирует подсобные помещения, подвалы и другие места, где есть отдельные входы и выходы;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проверяет исправность весов и измерительных приборов и сроки их клеймения.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— по документам поставщика.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51 — в запасе для использования;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52 — в запасе для хранения;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53 — ненадлежащего качества;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54 — поврежден;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55 — истек срок хранения.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51 — использовать;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52 — продолжить хранение;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53 — списать;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54 — отремонтировать.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 бухучете числятся остатки по средствам в пути (счета 201.13, 201.23), комиссия сверяет остатки с данными подтверждающих документов —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C40AB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До начала проверки фактического наличия денежных средств и денежных документов инвентаризационная комиссия должна получить последние на момент инвентаризации приходные и расходные кассовые ордера, отчет кассира.</w:t>
      </w:r>
      <w:r w:rsidRPr="00C40AB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подлежат: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наличные деньги;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бланки строгой отчетности;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— денежные документы;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ценные бумаги.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сверяет суммы, оприходованные в кассу, с суммами, списанными с лицевого (расчетного) счета;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D738BF" w:rsidRPr="00C40AB2" w:rsidRDefault="00D738BF" w:rsidP="00D738B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40AB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подсчете фактического наличия денежных знаков пересчитываются как наличные деньги, денежные документы (почтовые марки, путевки в дома отдыха и санатории, авиабилеты и др.), так и бланки строгой отчетности с учетом начальных и конечных номеров тех или иных бланков.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— в Инвентаризационной описи (ф. 0504086).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Инвентаризацию расчетов с дебиторами и кредиторами комиссия проводит методом подтверждения, выверки (интеграции) с учетом следующих особенностей: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определяет сроки возникновения задолженности;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выявляет суммы невыплаченной зарплаты (депонированные суммы), а также переплаты сотрудникам;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— по налогам и взносам;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проверяет обоснованность задолженности по недостачам, хищениям и ущербам;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ведения бухгалтерского учета по группе плательщиков (кредиторов) инвентаризация проводится путем сверки персонифицированных данных управленческого учета</w:t>
      </w:r>
      <w:r w:rsidRPr="00C40AB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составу аналитических признаков задолженности и данных на балансовых счетах по соответствующим группам плательщиков (кредиторов). Информация о 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суммы расходов из документов, подтверждающих расходы будущих периодов, — счетов, актов, договоров, накладных;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соответствие периода учета расходов периоду, который установлен в учетной политике;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правильность сумм, списываемых на расходы текущего года.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 правильность их расчета и обоснованность создания.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количество дней неиспользованного отпуска;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среднедневная сумма расходов на оплату труда;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доходы от аренды;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3.14. Инвентаризация драгоценных металлов, драгоценных камней, ювелирных и иных изделий из них проводится в соответствии с разделом </w:t>
      </w:r>
      <w:r w:rsidRPr="00C40AB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Инструкции, утвержденной приказом Минфина от 09.12.2016 № 231н.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После осмотров в ходе инвентаризации инвентаризационная комиссия проводит заседание с соблюдением кворума — не менее 2/3 от общего числа членов комиссии. Если кворума нет, председатель должен перенести заседание на новую дату, которая попадает в период инвентаризации. Эти правила заседаний с соблюдением кворума устанавливаются также для комиссии по поступлению и выбытию активов, если она проводит инвентаризацию перед списанием имущества и в других установленных настоящим положением случаях.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 Решения и заключения комиссии оформляются документально — в инвентаризационных описях, актах, ведомостях.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имущественно-материальных и других ценностей, финансовых активов и обязательств с данными бухгалтерского учета.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Выявленные расхождения в инвентаризационных описях (сличительных ведомостях) отражаются в Акте о результатах инвентаризации (ф. 0510463). Акт подписывается всеми членами инвентаризационной комиссии и утверждается руководителем учреждения.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— в годовом бухгалтерском отчете.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4.6.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</w:t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имеются ли основания для возмещения недостачи или ущерба. Результат оценки указывается в решении комиссии.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подпункт «б» пункта 24 приложения № 1 к СГС «Учетная политика, оценочные значения и ошибки».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Особенности инвентаризации имущества с помощью видео- и фотофиксации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Инвентаризация имущества производится по его местонахождению и в разрезе ответственных лиц. Инвентаризируется имущество в структурных подразделениях учреждения, филиале, складе с помощью видео- и фотофиксации в режиме реального времени.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proofErr w:type="gramStart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3.Файлы</w:t>
      </w:r>
      <w:proofErr w:type="gramEnd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видео- и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 w:rsidRPr="00C40AB2">
        <w:rPr>
          <w:rFonts w:ascii="Times New Roman" w:hAnsi="Times New Roman" w:cs="Times New Roman"/>
          <w:color w:val="000000"/>
          <w:sz w:val="24"/>
          <w:szCs w:val="24"/>
        </w:rPr>
        <w:t>Express</w:t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D738BF" w:rsidRPr="00C40AB2" w:rsidRDefault="00D738BF" w:rsidP="00D738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2978"/>
        <w:gridCol w:w="2437"/>
      </w:tblGrid>
      <w:tr w:rsidR="00D738BF" w:rsidRPr="00C40AB2" w:rsidTr="00B53C8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объектов</w:t>
            </w:r>
            <w:proofErr w:type="spellEnd"/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</w:tr>
      <w:tr w:rsidR="00D738BF" w:rsidRPr="00C40AB2" w:rsidTr="00B53C8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738BF" w:rsidRPr="00C40AB2" w:rsidTr="00B53C8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Капвложения, по которым не было движения в течение 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738BF" w:rsidRPr="00C40AB2" w:rsidTr="00B53C8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738BF" w:rsidRPr="00BE6B6F" w:rsidTr="00B53C8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</w:t>
            </w:r>
            <w:proofErr w:type="spellEnd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кредиторская</w:t>
            </w:r>
            <w:proofErr w:type="spellEnd"/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на 1 октября — для выявления безнадежной и сомнительной задолженности в целях списания с балансового учета;</w:t>
            </w:r>
          </w:p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 1 января — для подтверждения данных о задолженности в годовой </w:t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38BF" w:rsidRPr="00C40AB2" w:rsidTr="00B53C8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D738BF" w:rsidRPr="00C40AB2" w:rsidTr="00B53C8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и доходы будущих периодов, резервы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738BF" w:rsidRPr="00BE6B6F" w:rsidTr="00B53C8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необходимости </w:t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всоответствии</w:t>
            </w:r>
            <w:proofErr w:type="spellEnd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Решением о проведении инвентаризации (ф. 0510439)</w:t>
            </w:r>
          </w:p>
        </w:tc>
      </w:tr>
    </w:tbl>
    <w:p w:rsidR="00D738BF" w:rsidRPr="00C40AB2" w:rsidRDefault="00D738BF" w:rsidP="00D738BF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38BF" w:rsidRPr="00C40AB2" w:rsidRDefault="00D738BF" w:rsidP="00D738BF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38BF" w:rsidRPr="00C40AB2" w:rsidRDefault="00D738BF" w:rsidP="00D738BF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38BF" w:rsidRPr="00C40AB2" w:rsidRDefault="00D738BF" w:rsidP="00D738BF">
      <w:pPr>
        <w:contextualSpacing/>
        <w:jc w:val="right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Приложение 2</w:t>
      </w:r>
    </w:p>
    <w:p w:rsidR="00D738BF" w:rsidRPr="00C40AB2" w:rsidRDefault="00D738BF" w:rsidP="00D738BF">
      <w:pPr>
        <w:contextualSpacing/>
        <w:jc w:val="right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к приказу от 15.06.2024 № 56</w:t>
      </w:r>
    </w:p>
    <w:p w:rsidR="003A64CB" w:rsidRPr="00D738BF" w:rsidRDefault="003A64CB" w:rsidP="00806F0B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3FB5" w:rsidRPr="00D738BF" w:rsidRDefault="002A065E" w:rsidP="00806F0B">
      <w:pPr>
        <w:contextualSpacing/>
        <w:jc w:val="right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Приложение 2</w:t>
      </w:r>
    </w:p>
    <w:p w:rsidR="000A3FB5" w:rsidRPr="00D738BF" w:rsidRDefault="002A065E" w:rsidP="00806F0B">
      <w:pPr>
        <w:contextualSpacing/>
        <w:jc w:val="right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к приказу от 15.06.2024 № 56</w:t>
      </w:r>
    </w:p>
    <w:p w:rsidR="000A3FB5" w:rsidRPr="00D738BF" w:rsidRDefault="000A3FB5" w:rsidP="00806F0B">
      <w:pPr>
        <w:contextualSpacing/>
        <w:jc w:val="right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:rsidR="000A3FB5" w:rsidRPr="00D738BF" w:rsidRDefault="002A065E" w:rsidP="00806F0B">
      <w:pPr>
        <w:contextualSpacing/>
        <w:jc w:val="center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Изменения к учетной политике для целей бухгалтерского учета,</w:t>
      </w: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br/>
        <w:t>утвержденной приказом руководителя от 28.12.2018 № 156</w:t>
      </w:r>
    </w:p>
    <w:p w:rsidR="000A3FB5" w:rsidRPr="00D738BF" w:rsidRDefault="002A065E" w:rsidP="00806F0B">
      <w:pPr>
        <w:contextualSpacing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В разделе </w:t>
      </w: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</w:rPr>
        <w:t>VI</w:t>
      </w: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«Инвентаризация имущества и обязательств» пункт 1 изложить в следующей редакции:</w:t>
      </w:r>
    </w:p>
    <w:p w:rsidR="000A3FB5" w:rsidRPr="00D738BF" w:rsidRDefault="002A065E" w:rsidP="00806F0B">
      <w:pPr>
        <w:contextualSpacing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проведения инвентаризации имущества и обязательств учреждения</w:t>
      </w: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</w:rPr>
        <w:t> </w:t>
      </w: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утверждено приказом от 15.06.2024 № 56».</w:t>
      </w:r>
    </w:p>
    <w:p w:rsidR="000A3FB5" w:rsidRPr="00BB3BC0" w:rsidRDefault="000A3FB5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3FB5" w:rsidRPr="00BB3BC0" w:rsidSect="00806F0B">
      <w:pgSz w:w="11907" w:h="16839"/>
      <w:pgMar w:top="851" w:right="708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35DF8"/>
    <w:multiLevelType w:val="hybridMultilevel"/>
    <w:tmpl w:val="481EF8B2"/>
    <w:lvl w:ilvl="0" w:tplc="8E608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47382"/>
    <w:multiLevelType w:val="multilevel"/>
    <w:tmpl w:val="421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7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4E7C"/>
    <w:rsid w:val="000821A3"/>
    <w:rsid w:val="000A3FB5"/>
    <w:rsid w:val="00107E24"/>
    <w:rsid w:val="00111C1F"/>
    <w:rsid w:val="00173755"/>
    <w:rsid w:val="001F01D7"/>
    <w:rsid w:val="00206B8F"/>
    <w:rsid w:val="00213FDE"/>
    <w:rsid w:val="00265EA1"/>
    <w:rsid w:val="002668C7"/>
    <w:rsid w:val="002A065E"/>
    <w:rsid w:val="002A11B8"/>
    <w:rsid w:val="002B1544"/>
    <w:rsid w:val="002D33B1"/>
    <w:rsid w:val="002D3591"/>
    <w:rsid w:val="003061AF"/>
    <w:rsid w:val="0031765E"/>
    <w:rsid w:val="003514A0"/>
    <w:rsid w:val="003A64CB"/>
    <w:rsid w:val="00457BDF"/>
    <w:rsid w:val="004A3795"/>
    <w:rsid w:val="004B076C"/>
    <w:rsid w:val="004F7E17"/>
    <w:rsid w:val="00513556"/>
    <w:rsid w:val="005228C6"/>
    <w:rsid w:val="0054074D"/>
    <w:rsid w:val="00544900"/>
    <w:rsid w:val="0054761F"/>
    <w:rsid w:val="005A05CE"/>
    <w:rsid w:val="006152EB"/>
    <w:rsid w:val="00637129"/>
    <w:rsid w:val="00637736"/>
    <w:rsid w:val="00642326"/>
    <w:rsid w:val="00653AF6"/>
    <w:rsid w:val="0065571E"/>
    <w:rsid w:val="006616C5"/>
    <w:rsid w:val="006642A4"/>
    <w:rsid w:val="006A1F36"/>
    <w:rsid w:val="006E480C"/>
    <w:rsid w:val="006E6A51"/>
    <w:rsid w:val="0073759D"/>
    <w:rsid w:val="00767768"/>
    <w:rsid w:val="007B4B20"/>
    <w:rsid w:val="007E0610"/>
    <w:rsid w:val="00806F0B"/>
    <w:rsid w:val="00884D45"/>
    <w:rsid w:val="00885FD9"/>
    <w:rsid w:val="00897BC3"/>
    <w:rsid w:val="00996265"/>
    <w:rsid w:val="009A33B6"/>
    <w:rsid w:val="00A361D7"/>
    <w:rsid w:val="00A37263"/>
    <w:rsid w:val="00A902AE"/>
    <w:rsid w:val="00AF13DE"/>
    <w:rsid w:val="00AF6CAA"/>
    <w:rsid w:val="00B73A5A"/>
    <w:rsid w:val="00B87CCC"/>
    <w:rsid w:val="00BB3BC0"/>
    <w:rsid w:val="00BC5686"/>
    <w:rsid w:val="00BE2E54"/>
    <w:rsid w:val="00BE6B6F"/>
    <w:rsid w:val="00C148D6"/>
    <w:rsid w:val="00C63EC6"/>
    <w:rsid w:val="00C659F7"/>
    <w:rsid w:val="00C66713"/>
    <w:rsid w:val="00C77C61"/>
    <w:rsid w:val="00C937FE"/>
    <w:rsid w:val="00D64095"/>
    <w:rsid w:val="00D738BF"/>
    <w:rsid w:val="00DB59E6"/>
    <w:rsid w:val="00E34492"/>
    <w:rsid w:val="00E438A1"/>
    <w:rsid w:val="00E945BD"/>
    <w:rsid w:val="00EB2261"/>
    <w:rsid w:val="00F01E19"/>
    <w:rsid w:val="00F5284C"/>
    <w:rsid w:val="00FC28B7"/>
    <w:rsid w:val="00FD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2459"/>
  <w15:docId w15:val="{F445669A-D4BD-4055-8912-30A49405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21A3"/>
    <w:pPr>
      <w:ind w:left="720"/>
      <w:contextualSpacing/>
    </w:pPr>
  </w:style>
  <w:style w:type="paragraph" w:customStyle="1" w:styleId="copyright-info">
    <w:name w:val="copyright-info"/>
    <w:basedOn w:val="a"/>
    <w:rsid w:val="006423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4232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642326"/>
  </w:style>
  <w:style w:type="character" w:customStyle="1" w:styleId="docinlinefill7w1pl">
    <w:name w:val="docinline_fill__7w1pl"/>
    <w:basedOn w:val="a0"/>
    <w:rsid w:val="00642326"/>
  </w:style>
  <w:style w:type="paragraph" w:styleId="a5">
    <w:name w:val="Balloon Text"/>
    <w:basedOn w:val="a"/>
    <w:link w:val="a6"/>
    <w:uiPriority w:val="99"/>
    <w:semiHidden/>
    <w:unhideWhenUsed/>
    <w:rsid w:val="00BE6B6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Элемент</cp:lastModifiedBy>
  <cp:revision>39</cp:revision>
  <cp:lastPrinted>2025-04-28T02:21:00Z</cp:lastPrinted>
  <dcterms:created xsi:type="dcterms:W3CDTF">2024-06-28T07:30:00Z</dcterms:created>
  <dcterms:modified xsi:type="dcterms:W3CDTF">2025-04-28T02:22:00Z</dcterms:modified>
</cp:coreProperties>
</file>