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Федерация, Иркутская</w:t>
      </w:r>
      <w:r w:rsidR="00BA75C4" w:rsidRPr="00BA75C4">
        <w:rPr>
          <w:rFonts w:ascii="Times New Roman" w:hAnsi="Times New Roman"/>
        </w:rPr>
        <w:t xml:space="preserve"> область, муниципальный район Тулунский, сельское поселение Будаговское, деревня Северный Кадуй, улица Центральная,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34</w:t>
      </w:r>
      <w:r w:rsidR="001F2DEB" w:rsidRPr="00BA75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38:15:230401:7</w:t>
      </w:r>
      <w:r w:rsidR="009F12BE" w:rsidRPr="00BA75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3A74" w:rsidRPr="00BA75C4" w:rsidRDefault="00893A74" w:rsidP="00893A74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>
        <w:rPr>
          <w:rFonts w:ascii="Times New Roman" w:eastAsia="Times New Roman" w:hAnsi="Times New Roman"/>
          <w:sz w:val="24"/>
          <w:szCs w:val="24"/>
        </w:rPr>
        <w:t>деревня Северный Кадуй, улица Новая, земельный участок 18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38:15:230401:54</w:t>
      </w:r>
      <w:r w:rsidR="00B947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Pr="00BA75C4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участок </w:t>
      </w:r>
      <w:r w:rsidR="00BA75C4" w:rsidRPr="00BA75C4">
        <w:rPr>
          <w:rFonts w:ascii="Times New Roman" w:eastAsia="Times New Roman" w:hAnsi="Times New Roman"/>
          <w:sz w:val="24"/>
          <w:szCs w:val="24"/>
        </w:rPr>
        <w:t>71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38:15:030203:25</w:t>
      </w:r>
      <w:r w:rsidR="00066435" w:rsidRPr="00BA7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B94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893A74"/>
    <w:rsid w:val="009F12BE"/>
    <w:rsid w:val="00B94755"/>
    <w:rsid w:val="00B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3BE0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2025-07-30T03:33:00Z</cp:lastPrinted>
  <dcterms:created xsi:type="dcterms:W3CDTF">2025-07-29T05:17:00Z</dcterms:created>
  <dcterms:modified xsi:type="dcterms:W3CDTF">2025-08-12T01:49:00Z</dcterms:modified>
</cp:coreProperties>
</file>